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D2B60" w14:textId="6FC5E163" w:rsidR="001A2309" w:rsidRPr="001A2309" w:rsidRDefault="00F117B2" w:rsidP="001A2309">
      <w:pPr>
        <w:pStyle w:val="Heading1"/>
        <w:rPr>
          <w:rFonts w:ascii="Open Sans SemiBold" w:hAnsi="Open Sans SemiBold" w:cs="Open Sans SemiBold"/>
          <w:b w:val="0"/>
          <w:color w:val="7030A0"/>
          <w:sz w:val="40"/>
        </w:rPr>
      </w:pPr>
      <w:bookmarkStart w:id="0" w:name="_GoBack"/>
      <w:bookmarkEnd w:id="0"/>
      <w:r>
        <w:rPr>
          <w:rFonts w:ascii="Open Sans SemiBold" w:hAnsi="Open Sans SemiBold" w:cs="Open Sans SemiBold"/>
          <w:b w:val="0"/>
          <w:color w:val="7030A0"/>
          <w:sz w:val="40"/>
        </w:rPr>
        <w:t>Reserves</w:t>
      </w:r>
      <w:r w:rsidR="001A2309" w:rsidRPr="001A2309">
        <w:rPr>
          <w:rFonts w:ascii="Open Sans SemiBold" w:hAnsi="Open Sans SemiBold" w:cs="Open Sans SemiBold"/>
          <w:b w:val="0"/>
          <w:color w:val="7030A0"/>
          <w:sz w:val="40"/>
        </w:rPr>
        <w:t xml:space="preserve"> Policy</w:t>
      </w:r>
    </w:p>
    <w:p w14:paraId="648FA8F0" w14:textId="04FDEF3B" w:rsidR="001A2309" w:rsidRDefault="001A2309" w:rsidP="001A2309">
      <w:pPr>
        <w:pStyle w:val="Heading1"/>
        <w:rPr>
          <w:rFonts w:ascii="Open Sans Light" w:hAnsi="Open Sans Light" w:cs="Open Sans Light"/>
          <w:b w:val="0"/>
          <w:color w:val="5EADE0"/>
          <w:sz w:val="28"/>
        </w:rPr>
      </w:pPr>
    </w:p>
    <w:p w14:paraId="2DC32AC7" w14:textId="6225F0B1" w:rsidR="001A2309" w:rsidRPr="001A2309" w:rsidRDefault="001A2309" w:rsidP="001A2309">
      <w:pPr>
        <w:pStyle w:val="Heading1"/>
        <w:rPr>
          <w:rFonts w:ascii="Open Sans Light" w:hAnsi="Open Sans Light" w:cs="Open Sans Light"/>
          <w:b w:val="0"/>
          <w:color w:val="5EADE0"/>
          <w:sz w:val="28"/>
        </w:rPr>
      </w:pPr>
      <w:r w:rsidRPr="001A2309">
        <w:rPr>
          <w:rFonts w:ascii="Open Sans Light" w:hAnsi="Open Sans Light" w:cs="Open Sans Light"/>
          <w:b w:val="0"/>
          <w:color w:val="5EADE0"/>
          <w:sz w:val="28"/>
        </w:rPr>
        <w:t xml:space="preserve">Introduction </w:t>
      </w:r>
    </w:p>
    <w:p w14:paraId="334CEFEE" w14:textId="37745F30" w:rsidR="001A2309" w:rsidRPr="001A2309" w:rsidRDefault="001A2309" w:rsidP="001A2309">
      <w:pPr>
        <w:pStyle w:val="Heading1"/>
        <w:rPr>
          <w:b w:val="0"/>
          <w:sz w:val="24"/>
        </w:rPr>
      </w:pPr>
    </w:p>
    <w:p w14:paraId="299D5CEC" w14:textId="465BA10A" w:rsidR="001A2309" w:rsidRPr="001A2309" w:rsidRDefault="00EA6EDD" w:rsidP="001A2309">
      <w:pPr>
        <w:pStyle w:val="Heading1"/>
        <w:rPr>
          <w:rFonts w:ascii="Open Sans Light" w:hAnsi="Open Sans Light" w:cs="Open Sans Light"/>
          <w:b w:val="0"/>
          <w:color w:val="5EADE0"/>
          <w:sz w:val="28"/>
        </w:rPr>
      </w:pPr>
      <w:r>
        <w:rPr>
          <w:rFonts w:ascii="Open Sans Light" w:hAnsi="Open Sans Light" w:cs="Open Sans Light"/>
          <w:b w:val="0"/>
          <w:color w:val="5EADE0"/>
          <w:sz w:val="28"/>
        </w:rPr>
        <w:t xml:space="preserve">What </w:t>
      </w:r>
      <w:r w:rsidR="007D7377">
        <w:rPr>
          <w:rFonts w:ascii="Open Sans Light" w:hAnsi="Open Sans Light" w:cs="Open Sans Light"/>
          <w:b w:val="0"/>
          <w:color w:val="5EADE0"/>
          <w:sz w:val="28"/>
        </w:rPr>
        <w:t>is a Reserves Policy</w:t>
      </w:r>
      <w:r w:rsidR="001A2309" w:rsidRPr="001A2309">
        <w:rPr>
          <w:rFonts w:ascii="Open Sans Light" w:hAnsi="Open Sans Light" w:cs="Open Sans Light"/>
          <w:b w:val="0"/>
          <w:color w:val="5EADE0"/>
          <w:sz w:val="28"/>
        </w:rPr>
        <w:t>?</w:t>
      </w:r>
    </w:p>
    <w:p w14:paraId="096DED47" w14:textId="1E042772" w:rsidR="001A2309" w:rsidRPr="001A2309" w:rsidRDefault="001A2309" w:rsidP="00EA6EDD">
      <w:pPr>
        <w:pStyle w:val="Heading1"/>
        <w:rPr>
          <w:b w:val="0"/>
          <w:sz w:val="24"/>
        </w:rPr>
      </w:pPr>
    </w:p>
    <w:p w14:paraId="44881A7E" w14:textId="219DC613" w:rsidR="00EA6EDD" w:rsidRPr="00EA6EDD" w:rsidRDefault="00EA6EDD" w:rsidP="00EA6EDD">
      <w:pPr>
        <w:pStyle w:val="Heading1"/>
        <w:rPr>
          <w:b w:val="0"/>
          <w:sz w:val="24"/>
        </w:rPr>
      </w:pPr>
      <w:r>
        <w:rPr>
          <w:b w:val="0"/>
          <w:sz w:val="24"/>
        </w:rPr>
        <w:t>It is good practice to k</w:t>
      </w:r>
      <w:r w:rsidRPr="00EA6EDD">
        <w:rPr>
          <w:b w:val="0"/>
          <w:sz w:val="24"/>
        </w:rPr>
        <w:t xml:space="preserve">eep money aside as a reserve to protect </w:t>
      </w:r>
      <w:r>
        <w:rPr>
          <w:b w:val="0"/>
          <w:sz w:val="24"/>
        </w:rPr>
        <w:t xml:space="preserve">the </w:t>
      </w:r>
      <w:r w:rsidRPr="00EA6EDD">
        <w:rPr>
          <w:b w:val="0"/>
          <w:sz w:val="24"/>
        </w:rPr>
        <w:t xml:space="preserve">charity against drops in income or allow it to take advantage of new opportunities. </w:t>
      </w:r>
      <w:r>
        <w:rPr>
          <w:b w:val="0"/>
          <w:sz w:val="24"/>
        </w:rPr>
        <w:t xml:space="preserve">The </w:t>
      </w:r>
      <w:r w:rsidRPr="00EA6EDD">
        <w:rPr>
          <w:b w:val="0"/>
          <w:sz w:val="24"/>
        </w:rPr>
        <w:t>charity’s reserves can be spent on any of its aims.</w:t>
      </w:r>
    </w:p>
    <w:p w14:paraId="5B30933C" w14:textId="77777777" w:rsidR="00EA6EDD" w:rsidRPr="00EA6EDD" w:rsidRDefault="00EA6EDD" w:rsidP="00EA6EDD">
      <w:pPr>
        <w:pStyle w:val="Heading1"/>
        <w:rPr>
          <w:b w:val="0"/>
          <w:sz w:val="24"/>
        </w:rPr>
      </w:pPr>
    </w:p>
    <w:p w14:paraId="77908D24" w14:textId="2E0051BE" w:rsidR="00EA6EDD" w:rsidRPr="00EA6EDD" w:rsidRDefault="00EA6EDD" w:rsidP="00EA6EDD">
      <w:pPr>
        <w:pStyle w:val="Heading1"/>
        <w:rPr>
          <w:b w:val="0"/>
          <w:sz w:val="24"/>
        </w:rPr>
      </w:pPr>
      <w:r>
        <w:rPr>
          <w:b w:val="0"/>
          <w:sz w:val="24"/>
        </w:rPr>
        <w:t>A</w:t>
      </w:r>
      <w:r w:rsidRPr="00EA6EDD">
        <w:rPr>
          <w:b w:val="0"/>
          <w:sz w:val="24"/>
        </w:rPr>
        <w:t xml:space="preserve"> reserves policy should set out:</w:t>
      </w:r>
    </w:p>
    <w:p w14:paraId="7F838480" w14:textId="676D791E" w:rsidR="00EA6EDD" w:rsidRPr="00EA6EDD" w:rsidRDefault="00EA6EDD" w:rsidP="00EA6EDD">
      <w:pPr>
        <w:pStyle w:val="Heading1"/>
        <w:numPr>
          <w:ilvl w:val="0"/>
          <w:numId w:val="8"/>
        </w:numPr>
        <w:rPr>
          <w:b w:val="0"/>
          <w:sz w:val="24"/>
        </w:rPr>
      </w:pPr>
      <w:r>
        <w:rPr>
          <w:b w:val="0"/>
          <w:sz w:val="24"/>
        </w:rPr>
        <w:t>how much the</w:t>
      </w:r>
      <w:r w:rsidRPr="00EA6EDD">
        <w:rPr>
          <w:b w:val="0"/>
          <w:sz w:val="24"/>
        </w:rPr>
        <w:t xml:space="preserve"> charity needs to hold in reserve and why</w:t>
      </w:r>
    </w:p>
    <w:p w14:paraId="737F2E63" w14:textId="1A66E0E6" w:rsidR="00EA6EDD" w:rsidRPr="00EA6EDD" w:rsidRDefault="00EA6EDD" w:rsidP="00EA6EDD">
      <w:pPr>
        <w:pStyle w:val="Heading1"/>
        <w:numPr>
          <w:ilvl w:val="0"/>
          <w:numId w:val="8"/>
        </w:numPr>
        <w:rPr>
          <w:b w:val="0"/>
          <w:sz w:val="24"/>
        </w:rPr>
      </w:pPr>
      <w:r>
        <w:rPr>
          <w:b w:val="0"/>
          <w:sz w:val="24"/>
        </w:rPr>
        <w:t>how and when the</w:t>
      </w:r>
      <w:r w:rsidRPr="00EA6EDD">
        <w:rPr>
          <w:b w:val="0"/>
          <w:sz w:val="24"/>
        </w:rPr>
        <w:t xml:space="preserve"> charity’s reserves can be spent</w:t>
      </w:r>
    </w:p>
    <w:p w14:paraId="712390F6" w14:textId="77777777" w:rsidR="00EA6EDD" w:rsidRPr="00EA6EDD" w:rsidRDefault="00EA6EDD" w:rsidP="00EA6EDD">
      <w:pPr>
        <w:pStyle w:val="Heading1"/>
        <w:numPr>
          <w:ilvl w:val="0"/>
          <w:numId w:val="8"/>
        </w:numPr>
        <w:rPr>
          <w:b w:val="0"/>
          <w:sz w:val="24"/>
        </w:rPr>
      </w:pPr>
      <w:r w:rsidRPr="00EA6EDD">
        <w:rPr>
          <w:b w:val="0"/>
          <w:sz w:val="24"/>
        </w:rPr>
        <w:t>how often the reserves policy will be reviewed</w:t>
      </w:r>
    </w:p>
    <w:p w14:paraId="7C7D1716" w14:textId="58ECE487" w:rsidR="00EA6EDD" w:rsidRPr="00EA6EDD" w:rsidRDefault="007D7377" w:rsidP="00EA6EDD">
      <w:pPr>
        <w:pStyle w:val="Heading1"/>
        <w:rPr>
          <w:b w:val="0"/>
          <w:sz w:val="24"/>
        </w:rPr>
      </w:pPr>
      <w:r>
        <w:rPr>
          <w:b w:val="0"/>
          <w:sz w:val="24"/>
        </w:rPr>
        <w:t>Charitie’s</w:t>
      </w:r>
      <w:r w:rsidR="00EA6EDD" w:rsidRPr="00EA6EDD">
        <w:rPr>
          <w:b w:val="0"/>
          <w:sz w:val="24"/>
        </w:rPr>
        <w:t xml:space="preserve"> can set aside enough money to meet a potential need, such as an unexpected drop </w:t>
      </w:r>
      <w:r>
        <w:rPr>
          <w:b w:val="0"/>
          <w:sz w:val="24"/>
        </w:rPr>
        <w:t>in income. If</w:t>
      </w:r>
      <w:r w:rsidR="00EA6EDD" w:rsidRPr="00EA6EDD">
        <w:rPr>
          <w:b w:val="0"/>
          <w:sz w:val="24"/>
        </w:rPr>
        <w:t xml:space="preserve"> set</w:t>
      </w:r>
      <w:r>
        <w:rPr>
          <w:b w:val="0"/>
          <w:sz w:val="24"/>
        </w:rPr>
        <w:t>ting</w:t>
      </w:r>
      <w:r w:rsidR="00EA6EDD" w:rsidRPr="00EA6EDD">
        <w:rPr>
          <w:b w:val="0"/>
          <w:sz w:val="24"/>
        </w:rPr>
        <w:t xml:space="preserve"> aside money for a specific purpose, such as building works, </w:t>
      </w:r>
      <w:r>
        <w:rPr>
          <w:b w:val="0"/>
          <w:sz w:val="24"/>
        </w:rPr>
        <w:t xml:space="preserve">a charity should </w:t>
      </w:r>
      <w:r w:rsidR="00EA6EDD" w:rsidRPr="00EA6EDD">
        <w:rPr>
          <w:b w:val="0"/>
          <w:sz w:val="24"/>
        </w:rPr>
        <w:t>make it clear that this is separate from the charity’s general reserves.</w:t>
      </w:r>
    </w:p>
    <w:p w14:paraId="59346A59" w14:textId="77777777" w:rsidR="001A2309" w:rsidRPr="001A2309" w:rsidRDefault="001A2309" w:rsidP="001A2309">
      <w:pPr>
        <w:pStyle w:val="Heading1"/>
        <w:rPr>
          <w:b w:val="0"/>
          <w:sz w:val="24"/>
        </w:rPr>
      </w:pPr>
    </w:p>
    <w:p w14:paraId="4AE0C2F4" w14:textId="77777777" w:rsidR="001A2309" w:rsidRPr="001A2309" w:rsidRDefault="001A2309" w:rsidP="001A2309">
      <w:pPr>
        <w:pStyle w:val="Heading1"/>
        <w:rPr>
          <w:rFonts w:eastAsia="Times New Roman" w:cs="Arial"/>
          <w:b w:val="0"/>
          <w:sz w:val="24"/>
        </w:rPr>
      </w:pPr>
    </w:p>
    <w:p w14:paraId="2BA3F6B0" w14:textId="77777777" w:rsidR="001A2309" w:rsidRPr="001A2309" w:rsidRDefault="001A2309" w:rsidP="001A2309">
      <w:pPr>
        <w:pStyle w:val="Heading1"/>
        <w:rPr>
          <w:rFonts w:ascii="Open Sans Light" w:eastAsia="Calibri" w:hAnsi="Open Sans Light" w:cs="Open Sans Light"/>
          <w:b w:val="0"/>
          <w:color w:val="5EADE0"/>
          <w:sz w:val="28"/>
        </w:rPr>
      </w:pPr>
      <w:r w:rsidRPr="001A2309">
        <w:rPr>
          <w:rFonts w:ascii="Open Sans Light" w:eastAsia="Calibri" w:hAnsi="Open Sans Light" w:cs="Open Sans Light"/>
          <w:b w:val="0"/>
          <w:color w:val="5EADE0"/>
          <w:sz w:val="28"/>
        </w:rPr>
        <w:t>Example Policy</w:t>
      </w:r>
    </w:p>
    <w:p w14:paraId="2A44838C" w14:textId="77777777" w:rsidR="001A2309" w:rsidRDefault="001A2309" w:rsidP="001A2309">
      <w:pPr>
        <w:pStyle w:val="Heading1"/>
        <w:rPr>
          <w:rFonts w:eastAsia="Calibri" w:cs="Arial"/>
          <w:b w:val="0"/>
          <w:sz w:val="24"/>
        </w:rPr>
      </w:pPr>
    </w:p>
    <w:p w14:paraId="051BF745" w14:textId="77777777" w:rsidR="00EA6EDD" w:rsidRPr="007D7377" w:rsidRDefault="00EA6EDD" w:rsidP="00EA6EDD">
      <w:pPr>
        <w:pStyle w:val="Heading1"/>
        <w:rPr>
          <w:rFonts w:eastAsia="Calibri" w:cs="Arial"/>
          <w:sz w:val="24"/>
        </w:rPr>
      </w:pPr>
      <w:r w:rsidRPr="007D7377">
        <w:rPr>
          <w:rFonts w:eastAsia="Calibri" w:cs="Arial"/>
          <w:sz w:val="24"/>
        </w:rPr>
        <w:t xml:space="preserve">Components </w:t>
      </w:r>
    </w:p>
    <w:p w14:paraId="1CE9B609" w14:textId="77777777" w:rsidR="00EA6EDD" w:rsidRPr="00EA6EDD" w:rsidRDefault="00EA6EDD" w:rsidP="00EA6EDD">
      <w:pPr>
        <w:pStyle w:val="Heading1"/>
        <w:rPr>
          <w:rFonts w:eastAsia="Calibri" w:cs="Arial"/>
          <w:b w:val="0"/>
          <w:sz w:val="24"/>
        </w:rPr>
      </w:pPr>
      <w:r w:rsidRPr="00EA6EDD">
        <w:rPr>
          <w:rFonts w:eastAsia="Calibri" w:cs="Arial"/>
          <w:b w:val="0"/>
          <w:sz w:val="24"/>
        </w:rPr>
        <w:t xml:space="preserve">The policy allocates money from </w:t>
      </w:r>
      <w:r w:rsidRPr="007D7377">
        <w:rPr>
          <w:rFonts w:eastAsia="Calibri" w:cs="Arial"/>
          <w:b w:val="0"/>
          <w:sz w:val="24"/>
          <w:u w:val="single"/>
        </w:rPr>
        <w:t>unrestricted</w:t>
      </w:r>
      <w:r w:rsidRPr="00EA6EDD">
        <w:rPr>
          <w:rFonts w:eastAsia="Calibri" w:cs="Arial"/>
          <w:b w:val="0"/>
          <w:sz w:val="24"/>
        </w:rPr>
        <w:t xml:space="preserve"> fund balances, which are not invested in fixed assets, to several designated funds. These funds are:</w:t>
      </w:r>
    </w:p>
    <w:p w14:paraId="4CF931F0" w14:textId="77777777" w:rsidR="00EA6EDD" w:rsidRPr="00EA6EDD" w:rsidRDefault="00EA6EDD" w:rsidP="00EA6EDD">
      <w:pPr>
        <w:pStyle w:val="Heading1"/>
        <w:rPr>
          <w:rFonts w:eastAsia="Calibri" w:cs="Arial"/>
          <w:b w:val="0"/>
          <w:sz w:val="24"/>
        </w:rPr>
      </w:pPr>
    </w:p>
    <w:p w14:paraId="0EFDA6A6" w14:textId="77777777" w:rsidR="00EA6EDD" w:rsidRPr="00EA6EDD" w:rsidRDefault="00EA6EDD" w:rsidP="00EA6EDD">
      <w:pPr>
        <w:pStyle w:val="Heading1"/>
        <w:numPr>
          <w:ilvl w:val="0"/>
          <w:numId w:val="7"/>
        </w:numPr>
        <w:rPr>
          <w:rFonts w:eastAsia="Calibri" w:cs="Arial"/>
          <w:b w:val="0"/>
          <w:sz w:val="24"/>
        </w:rPr>
      </w:pPr>
      <w:r w:rsidRPr="00EA6EDD">
        <w:rPr>
          <w:rFonts w:eastAsia="Calibri" w:cs="Arial"/>
          <w:b w:val="0"/>
          <w:sz w:val="24"/>
        </w:rPr>
        <w:t>Continuity Fund</w:t>
      </w:r>
    </w:p>
    <w:p w14:paraId="33EED558" w14:textId="77777777" w:rsidR="00EA6EDD" w:rsidRPr="00EA6EDD" w:rsidRDefault="00EA6EDD" w:rsidP="00EA6EDD">
      <w:pPr>
        <w:pStyle w:val="Heading1"/>
        <w:rPr>
          <w:rFonts w:eastAsia="Calibri" w:cs="Arial"/>
          <w:b w:val="0"/>
          <w:sz w:val="24"/>
        </w:rPr>
      </w:pPr>
    </w:p>
    <w:p w14:paraId="6C7B5CCB" w14:textId="77777777" w:rsidR="00EA6EDD" w:rsidRPr="00EA6EDD" w:rsidRDefault="00EA6EDD" w:rsidP="00EA6EDD">
      <w:pPr>
        <w:pStyle w:val="Heading1"/>
        <w:rPr>
          <w:rFonts w:eastAsia="Calibri" w:cs="Arial"/>
          <w:b w:val="0"/>
          <w:sz w:val="24"/>
        </w:rPr>
      </w:pPr>
      <w:r w:rsidRPr="00EA6EDD">
        <w:rPr>
          <w:rFonts w:eastAsia="Calibri" w:cs="Arial"/>
          <w:b w:val="0"/>
          <w:sz w:val="24"/>
        </w:rPr>
        <w:t xml:space="preserve">This fund is to be used to bridge any possible delays in receiving promised grants or managing payment in arrears contracts. This has been defined as a minimum of a three months budgeted trading activity.  </w:t>
      </w:r>
    </w:p>
    <w:p w14:paraId="53A3D10E" w14:textId="77777777" w:rsidR="00EA6EDD" w:rsidRPr="00EA6EDD" w:rsidRDefault="00EA6EDD" w:rsidP="00EA6EDD">
      <w:pPr>
        <w:pStyle w:val="Heading1"/>
        <w:rPr>
          <w:rFonts w:eastAsia="Calibri" w:cs="Arial"/>
          <w:b w:val="0"/>
          <w:sz w:val="24"/>
        </w:rPr>
      </w:pPr>
    </w:p>
    <w:p w14:paraId="4E97E2EC" w14:textId="77777777" w:rsidR="00EA6EDD" w:rsidRPr="00EA6EDD" w:rsidRDefault="00EA6EDD" w:rsidP="00EA6EDD">
      <w:pPr>
        <w:pStyle w:val="Heading1"/>
        <w:numPr>
          <w:ilvl w:val="0"/>
          <w:numId w:val="7"/>
        </w:numPr>
        <w:rPr>
          <w:rFonts w:eastAsia="Calibri" w:cs="Arial"/>
          <w:b w:val="0"/>
          <w:sz w:val="24"/>
        </w:rPr>
      </w:pPr>
      <w:r w:rsidRPr="00EA6EDD">
        <w:rPr>
          <w:rFonts w:eastAsia="Calibri" w:cs="Arial"/>
          <w:b w:val="0"/>
          <w:sz w:val="24"/>
        </w:rPr>
        <w:t>Restructuring Fund</w:t>
      </w:r>
    </w:p>
    <w:p w14:paraId="33E95399" w14:textId="77777777" w:rsidR="00EA6EDD" w:rsidRPr="00EA6EDD" w:rsidRDefault="00EA6EDD" w:rsidP="00EA6EDD">
      <w:pPr>
        <w:pStyle w:val="Heading1"/>
        <w:rPr>
          <w:rFonts w:eastAsia="Calibri" w:cs="Arial"/>
          <w:b w:val="0"/>
          <w:sz w:val="24"/>
        </w:rPr>
      </w:pPr>
    </w:p>
    <w:p w14:paraId="1938E296" w14:textId="77777777" w:rsidR="00EA6EDD" w:rsidRPr="00EA6EDD" w:rsidRDefault="00EA6EDD" w:rsidP="00EA6EDD">
      <w:pPr>
        <w:pStyle w:val="Heading1"/>
        <w:rPr>
          <w:rFonts w:eastAsia="Calibri" w:cs="Arial"/>
          <w:b w:val="0"/>
          <w:sz w:val="24"/>
        </w:rPr>
      </w:pPr>
      <w:r w:rsidRPr="00EA6EDD">
        <w:rPr>
          <w:rFonts w:eastAsia="Calibri" w:cs="Arial"/>
          <w:b w:val="0"/>
          <w:sz w:val="24"/>
        </w:rPr>
        <w:t>This fund is to be used to cover essential trading/activities whilst sourcing income to a maximum of 6 months budgeted trading activity.</w:t>
      </w:r>
    </w:p>
    <w:p w14:paraId="36594B57" w14:textId="77777777" w:rsidR="00EA6EDD" w:rsidRPr="00EA6EDD" w:rsidRDefault="00EA6EDD" w:rsidP="00EA6EDD">
      <w:pPr>
        <w:pStyle w:val="Heading1"/>
        <w:rPr>
          <w:rFonts w:eastAsia="Calibri" w:cs="Arial"/>
          <w:b w:val="0"/>
          <w:sz w:val="24"/>
        </w:rPr>
      </w:pPr>
    </w:p>
    <w:p w14:paraId="1AAC20F3" w14:textId="77777777" w:rsidR="00EA6EDD" w:rsidRPr="00EA6EDD" w:rsidRDefault="00EA6EDD" w:rsidP="00EA6EDD">
      <w:pPr>
        <w:pStyle w:val="Heading1"/>
        <w:numPr>
          <w:ilvl w:val="0"/>
          <w:numId w:val="7"/>
        </w:numPr>
        <w:rPr>
          <w:rFonts w:eastAsia="Calibri" w:cs="Arial"/>
          <w:b w:val="0"/>
          <w:sz w:val="24"/>
        </w:rPr>
      </w:pPr>
      <w:r w:rsidRPr="00EA6EDD">
        <w:rPr>
          <w:rFonts w:eastAsia="Calibri" w:cs="Arial"/>
          <w:b w:val="0"/>
          <w:sz w:val="24"/>
        </w:rPr>
        <w:t>Cyclical Maintenance Fund</w:t>
      </w:r>
    </w:p>
    <w:p w14:paraId="5878C3AC" w14:textId="77777777" w:rsidR="00EA6EDD" w:rsidRPr="00EA6EDD" w:rsidRDefault="00EA6EDD" w:rsidP="00EA6EDD">
      <w:pPr>
        <w:pStyle w:val="Heading1"/>
        <w:rPr>
          <w:rFonts w:eastAsia="Calibri" w:cs="Arial"/>
          <w:b w:val="0"/>
          <w:sz w:val="24"/>
        </w:rPr>
      </w:pPr>
    </w:p>
    <w:p w14:paraId="2BF77C92" w14:textId="77777777" w:rsidR="00EA6EDD" w:rsidRPr="00EA6EDD" w:rsidRDefault="00EA6EDD" w:rsidP="00EA6EDD">
      <w:pPr>
        <w:pStyle w:val="Heading1"/>
        <w:rPr>
          <w:rFonts w:eastAsia="Calibri" w:cs="Arial"/>
          <w:b w:val="0"/>
          <w:sz w:val="24"/>
        </w:rPr>
      </w:pPr>
      <w:r w:rsidRPr="00EA6EDD">
        <w:rPr>
          <w:rFonts w:eastAsia="Calibri" w:cs="Arial"/>
          <w:b w:val="0"/>
          <w:sz w:val="24"/>
        </w:rPr>
        <w:lastRenderedPageBreak/>
        <w:t>This fund is to be used for major items of maintenance of the fabric of the buildings such as redecorating the interior and exteriors.</w:t>
      </w:r>
    </w:p>
    <w:p w14:paraId="5072B3C5" w14:textId="77777777" w:rsidR="00EA6EDD" w:rsidRPr="00EA6EDD" w:rsidRDefault="00EA6EDD" w:rsidP="00EA6EDD">
      <w:pPr>
        <w:pStyle w:val="Heading1"/>
        <w:rPr>
          <w:rFonts w:eastAsia="Calibri" w:cs="Arial"/>
          <w:b w:val="0"/>
          <w:sz w:val="24"/>
        </w:rPr>
      </w:pPr>
    </w:p>
    <w:p w14:paraId="5B677863" w14:textId="77777777" w:rsidR="00EA6EDD" w:rsidRPr="00EA6EDD" w:rsidRDefault="00EA6EDD" w:rsidP="00EA6EDD">
      <w:pPr>
        <w:pStyle w:val="Heading1"/>
        <w:numPr>
          <w:ilvl w:val="0"/>
          <w:numId w:val="7"/>
        </w:numPr>
        <w:rPr>
          <w:rFonts w:eastAsia="Calibri" w:cs="Arial"/>
          <w:b w:val="0"/>
          <w:sz w:val="24"/>
        </w:rPr>
      </w:pPr>
      <w:r w:rsidRPr="00EA6EDD">
        <w:rPr>
          <w:rFonts w:eastAsia="Calibri" w:cs="Arial"/>
          <w:b w:val="0"/>
          <w:sz w:val="24"/>
        </w:rPr>
        <w:t>Dissolution Fund</w:t>
      </w:r>
    </w:p>
    <w:p w14:paraId="2B82566B" w14:textId="77777777" w:rsidR="00EA6EDD" w:rsidRPr="00EA6EDD" w:rsidRDefault="00EA6EDD" w:rsidP="00EA6EDD">
      <w:pPr>
        <w:pStyle w:val="Heading1"/>
        <w:rPr>
          <w:rFonts w:eastAsia="Calibri" w:cs="Arial"/>
          <w:b w:val="0"/>
          <w:sz w:val="24"/>
        </w:rPr>
      </w:pPr>
    </w:p>
    <w:p w14:paraId="423A024A" w14:textId="2A600159" w:rsidR="00EA6EDD" w:rsidRPr="00EA6EDD" w:rsidRDefault="00EA6EDD" w:rsidP="00EA6EDD">
      <w:pPr>
        <w:pStyle w:val="Heading1"/>
        <w:rPr>
          <w:rFonts w:eastAsia="Calibri" w:cs="Arial"/>
          <w:b w:val="0"/>
          <w:sz w:val="24"/>
        </w:rPr>
      </w:pPr>
      <w:r w:rsidRPr="00EA6EDD">
        <w:rPr>
          <w:rFonts w:eastAsia="Calibri" w:cs="Arial"/>
          <w:b w:val="0"/>
          <w:sz w:val="24"/>
        </w:rPr>
        <w:t>This fund provides for the costs of dissolution should the charity be unable to continue. It is only to be used in the event of the Trustees' deciding the charity should cease to exist.  It will be used to pay notice periods, redundancies</w:t>
      </w:r>
      <w:r w:rsidR="007D7377">
        <w:rPr>
          <w:rFonts w:eastAsia="Calibri" w:cs="Arial"/>
          <w:b w:val="0"/>
          <w:sz w:val="24"/>
        </w:rPr>
        <w:t xml:space="preserve"> and the expenses of running</w:t>
      </w:r>
      <w:r w:rsidRPr="00EA6EDD">
        <w:rPr>
          <w:rFonts w:eastAsia="Calibri" w:cs="Arial"/>
          <w:b w:val="0"/>
          <w:sz w:val="24"/>
        </w:rPr>
        <w:t xml:space="preserve"> </w:t>
      </w:r>
      <w:r w:rsidR="007D7377">
        <w:rPr>
          <w:rFonts w:eastAsia="Calibri" w:cs="Arial"/>
          <w:b w:val="0"/>
          <w:i/>
          <w:sz w:val="24"/>
        </w:rPr>
        <w:t>(Insert organisation name)</w:t>
      </w:r>
      <w:r w:rsidRPr="00EA6EDD">
        <w:rPr>
          <w:rFonts w:eastAsia="Calibri" w:cs="Arial"/>
          <w:b w:val="0"/>
          <w:sz w:val="24"/>
        </w:rPr>
        <w:t xml:space="preserve"> until closure of the organisation. </w:t>
      </w:r>
    </w:p>
    <w:p w14:paraId="39675940" w14:textId="77777777" w:rsidR="001A2309" w:rsidRPr="001A2309" w:rsidRDefault="001A2309" w:rsidP="001A2309">
      <w:pPr>
        <w:pStyle w:val="Heading1"/>
        <w:rPr>
          <w:rFonts w:eastAsia="Calibri" w:cs="Arial"/>
          <w:b w:val="0"/>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4"/>
        <w:gridCol w:w="3376"/>
      </w:tblGrid>
      <w:tr w:rsidR="007D7377" w:rsidRPr="007D7377" w14:paraId="3D4A0982" w14:textId="77777777" w:rsidTr="00206B5B">
        <w:trPr>
          <w:cantSplit/>
          <w:jc w:val="center"/>
        </w:trPr>
        <w:tc>
          <w:tcPr>
            <w:tcW w:w="3265" w:type="pct"/>
          </w:tcPr>
          <w:p w14:paraId="105281DC" w14:textId="77777777" w:rsidR="007D7377" w:rsidRPr="007D7377" w:rsidRDefault="007D7377" w:rsidP="007D7377">
            <w:pPr>
              <w:pStyle w:val="Heading1"/>
              <w:rPr>
                <w:rFonts w:eastAsia="Calibri" w:cs="Arial"/>
                <w:b w:val="0"/>
                <w:iCs/>
                <w:sz w:val="24"/>
              </w:rPr>
            </w:pPr>
            <w:r w:rsidRPr="007D7377">
              <w:rPr>
                <w:rFonts w:eastAsia="Calibri" w:cs="Arial"/>
                <w:b w:val="0"/>
                <w:iCs/>
                <w:sz w:val="24"/>
              </w:rPr>
              <w:t>Fund</w:t>
            </w:r>
          </w:p>
        </w:tc>
        <w:tc>
          <w:tcPr>
            <w:tcW w:w="1735" w:type="pct"/>
          </w:tcPr>
          <w:p w14:paraId="484C9702" w14:textId="77777777" w:rsidR="007D7377" w:rsidRPr="007D7377" w:rsidRDefault="007D7377" w:rsidP="007D7377">
            <w:pPr>
              <w:pStyle w:val="Heading1"/>
              <w:rPr>
                <w:rFonts w:eastAsia="Calibri" w:cs="Arial"/>
                <w:b w:val="0"/>
                <w:iCs/>
                <w:sz w:val="24"/>
              </w:rPr>
            </w:pPr>
            <w:r w:rsidRPr="007D7377">
              <w:rPr>
                <w:rFonts w:eastAsia="Calibri" w:cs="Arial"/>
                <w:b w:val="0"/>
                <w:iCs/>
                <w:sz w:val="24"/>
              </w:rPr>
              <w:t>Balance</w:t>
            </w:r>
          </w:p>
        </w:tc>
      </w:tr>
      <w:tr w:rsidR="007D7377" w:rsidRPr="007D7377" w14:paraId="4DF4C0ED" w14:textId="77777777" w:rsidTr="00206B5B">
        <w:trPr>
          <w:cantSplit/>
          <w:jc w:val="center"/>
        </w:trPr>
        <w:tc>
          <w:tcPr>
            <w:tcW w:w="3265" w:type="pct"/>
          </w:tcPr>
          <w:p w14:paraId="5C5B9BA3" w14:textId="77777777" w:rsidR="007D7377" w:rsidRPr="007D7377" w:rsidRDefault="007D7377" w:rsidP="007D7377">
            <w:pPr>
              <w:pStyle w:val="Heading1"/>
              <w:rPr>
                <w:rFonts w:eastAsia="Calibri" w:cs="Arial"/>
                <w:b w:val="0"/>
                <w:sz w:val="24"/>
              </w:rPr>
            </w:pPr>
            <w:r w:rsidRPr="007D7377">
              <w:rPr>
                <w:rFonts w:eastAsia="Calibri" w:cs="Arial"/>
                <w:b w:val="0"/>
                <w:sz w:val="24"/>
              </w:rPr>
              <w:t xml:space="preserve">Continuity </w:t>
            </w:r>
          </w:p>
        </w:tc>
        <w:tc>
          <w:tcPr>
            <w:tcW w:w="1735" w:type="pct"/>
          </w:tcPr>
          <w:p w14:paraId="416EAD22" w14:textId="43311F92" w:rsidR="007D7377" w:rsidRPr="007D7377" w:rsidRDefault="007D7377" w:rsidP="007D7377">
            <w:pPr>
              <w:pStyle w:val="Heading1"/>
              <w:rPr>
                <w:rFonts w:eastAsia="Calibri" w:cs="Arial"/>
                <w:b w:val="0"/>
                <w:sz w:val="24"/>
              </w:rPr>
            </w:pPr>
          </w:p>
        </w:tc>
      </w:tr>
      <w:tr w:rsidR="007D7377" w:rsidRPr="007D7377" w14:paraId="1C3F8FC8" w14:textId="77777777" w:rsidTr="00206B5B">
        <w:trPr>
          <w:cantSplit/>
          <w:jc w:val="center"/>
        </w:trPr>
        <w:tc>
          <w:tcPr>
            <w:tcW w:w="3265" w:type="pct"/>
          </w:tcPr>
          <w:p w14:paraId="419A1A31" w14:textId="77777777" w:rsidR="007D7377" w:rsidRPr="007D7377" w:rsidRDefault="007D7377" w:rsidP="007D7377">
            <w:pPr>
              <w:pStyle w:val="Heading1"/>
              <w:rPr>
                <w:rFonts w:eastAsia="Calibri" w:cs="Arial"/>
                <w:b w:val="0"/>
                <w:sz w:val="24"/>
              </w:rPr>
            </w:pPr>
            <w:r w:rsidRPr="007D7377">
              <w:rPr>
                <w:rFonts w:eastAsia="Calibri" w:cs="Arial"/>
                <w:b w:val="0"/>
                <w:sz w:val="24"/>
              </w:rPr>
              <w:t>Restructuring</w:t>
            </w:r>
          </w:p>
        </w:tc>
        <w:tc>
          <w:tcPr>
            <w:tcW w:w="1735" w:type="pct"/>
          </w:tcPr>
          <w:p w14:paraId="4FEB9853" w14:textId="4E395175" w:rsidR="007D7377" w:rsidRPr="007D7377" w:rsidRDefault="007D7377" w:rsidP="007D7377">
            <w:pPr>
              <w:pStyle w:val="Heading1"/>
              <w:rPr>
                <w:rFonts w:eastAsia="Calibri" w:cs="Arial"/>
                <w:b w:val="0"/>
                <w:sz w:val="24"/>
              </w:rPr>
            </w:pPr>
          </w:p>
        </w:tc>
      </w:tr>
      <w:tr w:rsidR="007D7377" w:rsidRPr="007D7377" w14:paraId="52CDECFC" w14:textId="77777777" w:rsidTr="00206B5B">
        <w:trPr>
          <w:cantSplit/>
          <w:jc w:val="center"/>
        </w:trPr>
        <w:tc>
          <w:tcPr>
            <w:tcW w:w="3265" w:type="pct"/>
          </w:tcPr>
          <w:p w14:paraId="4D7BA726" w14:textId="77777777" w:rsidR="007D7377" w:rsidRPr="007D7377" w:rsidRDefault="007D7377" w:rsidP="007D7377">
            <w:pPr>
              <w:pStyle w:val="Heading1"/>
              <w:rPr>
                <w:rFonts w:eastAsia="Calibri" w:cs="Arial"/>
                <w:b w:val="0"/>
                <w:sz w:val="24"/>
              </w:rPr>
            </w:pPr>
            <w:r w:rsidRPr="007D7377">
              <w:rPr>
                <w:rFonts w:eastAsia="Calibri" w:cs="Arial"/>
                <w:b w:val="0"/>
                <w:sz w:val="24"/>
              </w:rPr>
              <w:t>Dissolution             – Redundancies</w:t>
            </w:r>
          </w:p>
          <w:p w14:paraId="1BC83F30" w14:textId="77777777" w:rsidR="007D7377" w:rsidRPr="007D7377" w:rsidRDefault="007D7377" w:rsidP="007D7377">
            <w:pPr>
              <w:pStyle w:val="Heading1"/>
              <w:numPr>
                <w:ilvl w:val="0"/>
                <w:numId w:val="9"/>
              </w:numPr>
              <w:rPr>
                <w:rFonts w:eastAsia="Calibri" w:cs="Arial"/>
                <w:b w:val="0"/>
                <w:sz w:val="24"/>
              </w:rPr>
            </w:pPr>
            <w:r w:rsidRPr="007D7377">
              <w:rPr>
                <w:rFonts w:eastAsia="Calibri" w:cs="Arial"/>
                <w:b w:val="0"/>
                <w:sz w:val="24"/>
              </w:rPr>
              <w:t>3 months minimal running costs</w:t>
            </w:r>
          </w:p>
          <w:p w14:paraId="6C2CDADE" w14:textId="77777777" w:rsidR="007D7377" w:rsidRPr="007D7377" w:rsidRDefault="007D7377" w:rsidP="007D7377">
            <w:pPr>
              <w:pStyle w:val="Heading1"/>
              <w:numPr>
                <w:ilvl w:val="0"/>
                <w:numId w:val="9"/>
              </w:numPr>
              <w:rPr>
                <w:rFonts w:eastAsia="Calibri" w:cs="Arial"/>
                <w:b w:val="0"/>
                <w:sz w:val="24"/>
              </w:rPr>
            </w:pPr>
            <w:r w:rsidRPr="007D7377">
              <w:rPr>
                <w:rFonts w:eastAsia="Calibri" w:cs="Arial"/>
                <w:b w:val="0"/>
                <w:sz w:val="24"/>
              </w:rPr>
              <w:t>3 months residual salaries (2 staff)</w:t>
            </w:r>
          </w:p>
        </w:tc>
        <w:tc>
          <w:tcPr>
            <w:tcW w:w="1735" w:type="pct"/>
          </w:tcPr>
          <w:p w14:paraId="6F881657" w14:textId="7093C751" w:rsidR="007D7377" w:rsidRPr="007D7377" w:rsidRDefault="007D7377" w:rsidP="007D7377">
            <w:pPr>
              <w:pStyle w:val="Heading1"/>
              <w:rPr>
                <w:rFonts w:eastAsia="Calibri" w:cs="Arial"/>
                <w:b w:val="0"/>
                <w:sz w:val="24"/>
              </w:rPr>
            </w:pPr>
          </w:p>
        </w:tc>
      </w:tr>
      <w:tr w:rsidR="007D7377" w:rsidRPr="007D7377" w14:paraId="5F785BF1" w14:textId="77777777" w:rsidTr="00206B5B">
        <w:trPr>
          <w:cantSplit/>
          <w:jc w:val="center"/>
        </w:trPr>
        <w:tc>
          <w:tcPr>
            <w:tcW w:w="3265" w:type="pct"/>
          </w:tcPr>
          <w:p w14:paraId="4109503F" w14:textId="77777777" w:rsidR="007D7377" w:rsidRPr="007D7377" w:rsidRDefault="007D7377" w:rsidP="007D7377">
            <w:pPr>
              <w:pStyle w:val="Heading1"/>
              <w:rPr>
                <w:rFonts w:eastAsia="Calibri" w:cs="Arial"/>
                <w:b w:val="0"/>
                <w:sz w:val="24"/>
              </w:rPr>
            </w:pPr>
            <w:r w:rsidRPr="007D7377">
              <w:rPr>
                <w:rFonts w:eastAsia="Calibri" w:cs="Arial"/>
                <w:b w:val="0"/>
                <w:sz w:val="24"/>
              </w:rPr>
              <w:t xml:space="preserve">Cyclical Maintenance </w:t>
            </w:r>
          </w:p>
        </w:tc>
        <w:tc>
          <w:tcPr>
            <w:tcW w:w="1735" w:type="pct"/>
          </w:tcPr>
          <w:p w14:paraId="1D584C6B" w14:textId="26FB8451" w:rsidR="007D7377" w:rsidRPr="007D7377" w:rsidRDefault="007D7377" w:rsidP="007D7377">
            <w:pPr>
              <w:pStyle w:val="Heading1"/>
              <w:rPr>
                <w:rFonts w:eastAsia="Calibri" w:cs="Arial"/>
                <w:b w:val="0"/>
                <w:sz w:val="24"/>
              </w:rPr>
            </w:pPr>
          </w:p>
        </w:tc>
      </w:tr>
      <w:tr w:rsidR="007D7377" w:rsidRPr="007D7377" w14:paraId="54368712" w14:textId="77777777" w:rsidTr="00206B5B">
        <w:trPr>
          <w:cantSplit/>
          <w:jc w:val="center"/>
        </w:trPr>
        <w:tc>
          <w:tcPr>
            <w:tcW w:w="3265" w:type="pct"/>
          </w:tcPr>
          <w:p w14:paraId="276C19CC" w14:textId="77777777" w:rsidR="007D7377" w:rsidRPr="007D7377" w:rsidRDefault="007D7377" w:rsidP="007D7377">
            <w:pPr>
              <w:pStyle w:val="Heading1"/>
              <w:rPr>
                <w:rFonts w:eastAsia="Calibri" w:cs="Arial"/>
                <w:b w:val="0"/>
                <w:sz w:val="24"/>
              </w:rPr>
            </w:pPr>
            <w:r w:rsidRPr="007D7377">
              <w:rPr>
                <w:rFonts w:eastAsia="Calibri" w:cs="Arial"/>
                <w:b w:val="0"/>
                <w:sz w:val="24"/>
              </w:rPr>
              <w:t>Minimum Required</w:t>
            </w:r>
          </w:p>
        </w:tc>
        <w:tc>
          <w:tcPr>
            <w:tcW w:w="1735" w:type="pct"/>
          </w:tcPr>
          <w:p w14:paraId="79267A80" w14:textId="43A3CC96" w:rsidR="007D7377" w:rsidRPr="007D7377" w:rsidRDefault="007D7377" w:rsidP="007D7377">
            <w:pPr>
              <w:pStyle w:val="Heading1"/>
              <w:rPr>
                <w:rFonts w:eastAsia="Calibri" w:cs="Arial"/>
                <w:b w:val="0"/>
                <w:sz w:val="24"/>
              </w:rPr>
            </w:pPr>
          </w:p>
        </w:tc>
      </w:tr>
    </w:tbl>
    <w:p w14:paraId="4CD7B681" w14:textId="77777777" w:rsidR="001A2309" w:rsidRPr="001A2309" w:rsidRDefault="001A2309" w:rsidP="001A2309">
      <w:pPr>
        <w:pStyle w:val="Heading1"/>
        <w:rPr>
          <w:rFonts w:eastAsia="Calibri" w:cs="Arial"/>
          <w:b w:val="0"/>
          <w:sz w:val="24"/>
        </w:rPr>
      </w:pPr>
    </w:p>
    <w:p w14:paraId="33747B07" w14:textId="2103BB86" w:rsidR="007D7377" w:rsidRDefault="007D7377" w:rsidP="007D7377">
      <w:pPr>
        <w:pStyle w:val="Heading1"/>
        <w:rPr>
          <w:rFonts w:eastAsia="Calibri" w:cs="Arial"/>
          <w:b w:val="0"/>
          <w:sz w:val="24"/>
        </w:rPr>
      </w:pPr>
      <w:r w:rsidRPr="007D7377">
        <w:rPr>
          <w:rFonts w:eastAsia="Calibri" w:cs="Arial"/>
          <w:b w:val="0"/>
          <w:sz w:val="24"/>
        </w:rPr>
        <w:t>The minimum reserves required is the Restructuring Fund plus the Dissolution Fund. These are to be used to ensure we look at every alternative be</w:t>
      </w:r>
      <w:r>
        <w:rPr>
          <w:rFonts w:eastAsia="Calibri" w:cs="Arial"/>
          <w:b w:val="0"/>
          <w:sz w:val="24"/>
        </w:rPr>
        <w:t>fore dissolution of the company/ charity.</w:t>
      </w:r>
    </w:p>
    <w:p w14:paraId="54B0E310" w14:textId="77777777" w:rsidR="007D7377" w:rsidRDefault="007D7377" w:rsidP="007D7377">
      <w:pPr>
        <w:pStyle w:val="Heading1"/>
        <w:rPr>
          <w:rFonts w:eastAsia="Calibri" w:cs="Arial"/>
          <w:b w:val="0"/>
          <w:sz w:val="24"/>
        </w:rPr>
      </w:pPr>
    </w:p>
    <w:p w14:paraId="0A37E08E" w14:textId="77777777" w:rsidR="007D7377" w:rsidRPr="007D7377" w:rsidRDefault="007D7377" w:rsidP="007D7377">
      <w:pPr>
        <w:pStyle w:val="Heading1"/>
        <w:rPr>
          <w:rFonts w:eastAsia="Calibri" w:cs="Arial"/>
          <w:sz w:val="24"/>
        </w:rPr>
      </w:pPr>
      <w:r w:rsidRPr="007D7377">
        <w:rPr>
          <w:rFonts w:eastAsia="Calibri" w:cs="Arial"/>
          <w:sz w:val="24"/>
        </w:rPr>
        <w:t>Annual Review</w:t>
      </w:r>
    </w:p>
    <w:p w14:paraId="1CAE4DBA" w14:textId="77777777" w:rsidR="007D7377" w:rsidRPr="007D7377" w:rsidRDefault="007D7377" w:rsidP="007D7377">
      <w:pPr>
        <w:pStyle w:val="Heading1"/>
        <w:rPr>
          <w:rFonts w:eastAsia="Calibri" w:cs="Arial"/>
          <w:b w:val="0"/>
          <w:sz w:val="24"/>
        </w:rPr>
      </w:pPr>
      <w:r w:rsidRPr="007D7377">
        <w:rPr>
          <w:rFonts w:eastAsia="Calibri" w:cs="Arial"/>
          <w:b w:val="0"/>
          <w:sz w:val="24"/>
        </w:rPr>
        <w:t xml:space="preserve">Due to the nature of the organisation and the regular review of the budget, this policy should be reviewed on an annual basis to ensure </w:t>
      </w:r>
    </w:p>
    <w:p w14:paraId="65E89D81" w14:textId="77777777" w:rsidR="007D7377" w:rsidRPr="007D7377" w:rsidRDefault="007D7377" w:rsidP="007D7377">
      <w:pPr>
        <w:pStyle w:val="Heading1"/>
        <w:rPr>
          <w:rFonts w:eastAsia="Calibri" w:cs="Arial"/>
          <w:b w:val="0"/>
          <w:sz w:val="24"/>
        </w:rPr>
      </w:pPr>
    </w:p>
    <w:p w14:paraId="27EF3BE6" w14:textId="77777777" w:rsidR="007D7377" w:rsidRPr="007D7377" w:rsidRDefault="007D7377" w:rsidP="007D7377">
      <w:pPr>
        <w:pStyle w:val="Heading1"/>
        <w:numPr>
          <w:ilvl w:val="0"/>
          <w:numId w:val="10"/>
        </w:numPr>
        <w:rPr>
          <w:rFonts w:eastAsia="Calibri" w:cs="Arial"/>
          <w:b w:val="0"/>
          <w:sz w:val="24"/>
        </w:rPr>
      </w:pPr>
      <w:r w:rsidRPr="007D7377">
        <w:rPr>
          <w:rFonts w:eastAsia="Calibri" w:cs="Arial"/>
          <w:b w:val="0"/>
          <w:sz w:val="24"/>
        </w:rPr>
        <w:t xml:space="preserve">the continuity element matches changes to the annual budget  </w:t>
      </w:r>
    </w:p>
    <w:p w14:paraId="1FD9BED3" w14:textId="77777777" w:rsidR="007D7377" w:rsidRPr="007D7377" w:rsidRDefault="007D7377" w:rsidP="007D7377">
      <w:pPr>
        <w:pStyle w:val="Heading1"/>
        <w:numPr>
          <w:ilvl w:val="0"/>
          <w:numId w:val="10"/>
        </w:numPr>
        <w:rPr>
          <w:rFonts w:eastAsia="Calibri" w:cs="Arial"/>
          <w:b w:val="0"/>
          <w:sz w:val="24"/>
        </w:rPr>
      </w:pPr>
      <w:r w:rsidRPr="007D7377">
        <w:rPr>
          <w:rFonts w:eastAsia="Calibri" w:cs="Arial"/>
          <w:b w:val="0"/>
          <w:sz w:val="24"/>
        </w:rPr>
        <w:t>the restructuring element matches the requirements of trading activities</w:t>
      </w:r>
    </w:p>
    <w:p w14:paraId="7F7A5713" w14:textId="77777777" w:rsidR="007D7377" w:rsidRPr="007D7377" w:rsidRDefault="007D7377" w:rsidP="007D7377">
      <w:pPr>
        <w:pStyle w:val="Heading1"/>
        <w:numPr>
          <w:ilvl w:val="0"/>
          <w:numId w:val="10"/>
        </w:numPr>
        <w:rPr>
          <w:rFonts w:eastAsia="Calibri" w:cs="Arial"/>
          <w:b w:val="0"/>
          <w:sz w:val="24"/>
        </w:rPr>
      </w:pPr>
      <w:r w:rsidRPr="007D7377">
        <w:rPr>
          <w:rFonts w:eastAsia="Calibri" w:cs="Arial"/>
          <w:b w:val="0"/>
          <w:sz w:val="24"/>
        </w:rPr>
        <w:t>the cyclical maintenance element moves forward in at least an inflationary manner</w:t>
      </w:r>
    </w:p>
    <w:p w14:paraId="136B7D79" w14:textId="77777777" w:rsidR="007D7377" w:rsidRPr="007D7377" w:rsidRDefault="007D7377" w:rsidP="007D7377">
      <w:pPr>
        <w:pStyle w:val="Heading1"/>
        <w:numPr>
          <w:ilvl w:val="0"/>
          <w:numId w:val="10"/>
        </w:numPr>
        <w:rPr>
          <w:rFonts w:eastAsia="Calibri" w:cs="Arial"/>
          <w:b w:val="0"/>
          <w:sz w:val="24"/>
        </w:rPr>
      </w:pPr>
      <w:r w:rsidRPr="007D7377">
        <w:rPr>
          <w:rFonts w:eastAsia="Calibri" w:cs="Arial"/>
          <w:b w:val="0"/>
          <w:sz w:val="24"/>
        </w:rPr>
        <w:t>the dissolution element matches the requirements of the staffing levels</w:t>
      </w:r>
    </w:p>
    <w:p w14:paraId="1DB95151" w14:textId="77777777" w:rsidR="007D7377" w:rsidRPr="007D7377" w:rsidRDefault="007D7377" w:rsidP="007D7377">
      <w:pPr>
        <w:pStyle w:val="Heading1"/>
        <w:rPr>
          <w:rFonts w:eastAsia="Calibri" w:cs="Arial"/>
          <w:b w:val="0"/>
          <w:sz w:val="24"/>
        </w:rPr>
      </w:pPr>
    </w:p>
    <w:p w14:paraId="69715967" w14:textId="77777777" w:rsidR="007D7377" w:rsidRPr="007D7377" w:rsidRDefault="007D7377" w:rsidP="007D7377">
      <w:pPr>
        <w:pStyle w:val="Heading1"/>
        <w:rPr>
          <w:rFonts w:eastAsia="Calibri" w:cs="Arial"/>
          <w:b w:val="0"/>
          <w:sz w:val="24"/>
        </w:rPr>
      </w:pPr>
      <w:r w:rsidRPr="007D7377">
        <w:rPr>
          <w:rFonts w:eastAsia="Calibri" w:cs="Arial"/>
          <w:b w:val="0"/>
          <w:sz w:val="24"/>
        </w:rPr>
        <w:t>Should the budget be reduced due to the end of projects or other such occurrences, then the reduction of reserves should be planned over a minimum of five years.</w:t>
      </w:r>
    </w:p>
    <w:p w14:paraId="0A814CEE" w14:textId="11744402" w:rsidR="001A2309" w:rsidRDefault="001A2309" w:rsidP="001A2309">
      <w:pPr>
        <w:pStyle w:val="Heading1"/>
        <w:rPr>
          <w:rFonts w:eastAsia="Calibri" w:cs="Arial"/>
          <w:b w:val="0"/>
          <w:sz w:val="24"/>
        </w:rPr>
      </w:pPr>
    </w:p>
    <w:p w14:paraId="73AC7264" w14:textId="77777777" w:rsidR="007D7377" w:rsidRPr="001A2309" w:rsidRDefault="007D7377" w:rsidP="001A2309">
      <w:pPr>
        <w:pStyle w:val="Heading1"/>
        <w:rPr>
          <w:rFonts w:eastAsia="Calibri" w:cs="Arial"/>
          <w:b w:val="0"/>
          <w:sz w:val="24"/>
        </w:rPr>
      </w:pPr>
    </w:p>
    <w:p w14:paraId="1D7106AD" w14:textId="57F18A16" w:rsidR="001A2309" w:rsidRPr="001A2309" w:rsidRDefault="001A2309" w:rsidP="001A2309">
      <w:pPr>
        <w:pStyle w:val="Heading1"/>
        <w:rPr>
          <w:rFonts w:eastAsia="Calibri" w:cs="Arial"/>
          <w:b w:val="0"/>
          <w:i/>
          <w:sz w:val="24"/>
        </w:rPr>
      </w:pPr>
      <w:r w:rsidRPr="001A2309">
        <w:rPr>
          <w:rFonts w:eastAsia="Calibri" w:cs="Arial"/>
          <w:b w:val="0"/>
          <w:sz w:val="24"/>
        </w:rPr>
        <w:t>POLICY DATED: (</w:t>
      </w:r>
      <w:r w:rsidRPr="001A2309">
        <w:rPr>
          <w:rFonts w:eastAsia="Calibri" w:cs="Arial"/>
          <w:b w:val="0"/>
          <w:i/>
          <w:sz w:val="24"/>
        </w:rPr>
        <w:t>insert date when approved by trustees/board)</w:t>
      </w:r>
    </w:p>
    <w:p w14:paraId="1419E7E0" w14:textId="77777777" w:rsidR="001A2309" w:rsidRPr="001A2309" w:rsidRDefault="001A2309" w:rsidP="001A2309">
      <w:pPr>
        <w:pStyle w:val="Heading1"/>
        <w:rPr>
          <w:rFonts w:eastAsia="Calibri" w:cs="Arial"/>
          <w:b w:val="0"/>
          <w:sz w:val="24"/>
        </w:rPr>
      </w:pPr>
    </w:p>
    <w:p w14:paraId="40E14BB9" w14:textId="77777777" w:rsidR="001A2309" w:rsidRPr="001A2309" w:rsidRDefault="001A2309" w:rsidP="001A2309">
      <w:pPr>
        <w:pStyle w:val="Heading1"/>
        <w:rPr>
          <w:rFonts w:eastAsia="Calibri" w:cs="Arial"/>
          <w:b w:val="0"/>
          <w:sz w:val="24"/>
        </w:rPr>
      </w:pPr>
    </w:p>
    <w:p w14:paraId="1E22DFC3" w14:textId="713DBB9A" w:rsidR="001A2309" w:rsidRPr="001A2309" w:rsidRDefault="001A2309" w:rsidP="001A2309">
      <w:pPr>
        <w:pStyle w:val="Heading1"/>
        <w:rPr>
          <w:rFonts w:eastAsia="Calibri" w:cs="Arial"/>
          <w:b w:val="0"/>
          <w:i/>
          <w:sz w:val="24"/>
        </w:rPr>
      </w:pPr>
      <w:r w:rsidRPr="001A2309">
        <w:rPr>
          <w:rFonts w:eastAsia="Calibri" w:cs="Arial"/>
          <w:b w:val="0"/>
          <w:sz w:val="24"/>
        </w:rPr>
        <w:t xml:space="preserve">REVIEW DATE:  </w:t>
      </w:r>
      <w:r w:rsidRPr="001A2309">
        <w:rPr>
          <w:rFonts w:eastAsia="Calibri" w:cs="Arial"/>
          <w:b w:val="0"/>
          <w:i/>
          <w:sz w:val="24"/>
        </w:rPr>
        <w:t xml:space="preserve">2 years after date of policy </w:t>
      </w:r>
    </w:p>
    <w:p w14:paraId="3AEEF05D" w14:textId="77777777" w:rsidR="001A2309" w:rsidRPr="001A2309" w:rsidRDefault="001A2309" w:rsidP="001A2309">
      <w:pPr>
        <w:pStyle w:val="Heading1"/>
        <w:rPr>
          <w:rFonts w:eastAsia="Calibri" w:cs="Arial"/>
          <w:b w:val="0"/>
          <w:i/>
          <w:sz w:val="24"/>
        </w:rPr>
      </w:pPr>
    </w:p>
    <w:p w14:paraId="7B880649" w14:textId="77777777" w:rsidR="001A2309" w:rsidRPr="001A2309" w:rsidRDefault="001A2309" w:rsidP="001A2309">
      <w:pPr>
        <w:pStyle w:val="Heading1"/>
        <w:rPr>
          <w:rFonts w:eastAsia="Calibri" w:cs="Arial"/>
          <w:b w:val="0"/>
          <w:i/>
          <w:sz w:val="24"/>
        </w:rPr>
      </w:pPr>
      <w:r w:rsidRPr="001A2309">
        <w:rPr>
          <w:rFonts w:eastAsia="Calibri" w:cs="Arial"/>
          <w:b w:val="0"/>
          <w:i/>
          <w:sz w:val="24"/>
        </w:rPr>
        <w:t>Sources</w:t>
      </w:r>
    </w:p>
    <w:p w14:paraId="2C660AF1" w14:textId="77777777" w:rsidR="001A2309" w:rsidRPr="001A2309" w:rsidRDefault="001A2309" w:rsidP="001A2309">
      <w:pPr>
        <w:pStyle w:val="Heading1"/>
        <w:rPr>
          <w:rFonts w:eastAsia="Calibri" w:cs="Arial"/>
          <w:b w:val="0"/>
          <w:i/>
          <w:sz w:val="24"/>
        </w:rPr>
      </w:pPr>
      <w:r w:rsidRPr="001A2309">
        <w:rPr>
          <w:rFonts w:eastAsia="Calibri" w:cs="Times New Roman"/>
          <w:b w:val="0"/>
          <w:sz w:val="24"/>
        </w:rPr>
        <w:t>Richmond Council for Voluntary Service</w:t>
      </w:r>
    </w:p>
    <w:p w14:paraId="61B34F6B" w14:textId="7E864780" w:rsidR="00634880" w:rsidRPr="001A2309" w:rsidRDefault="007D7377" w:rsidP="001A2309">
      <w:pPr>
        <w:pStyle w:val="Heading1"/>
        <w:rPr>
          <w:b w:val="0"/>
          <w:sz w:val="24"/>
        </w:rPr>
      </w:pPr>
      <w:r>
        <w:rPr>
          <w:b w:val="0"/>
          <w:sz w:val="24"/>
        </w:rPr>
        <w:t>Charity Commission website</w:t>
      </w:r>
    </w:p>
    <w:sectPr w:rsidR="00634880" w:rsidRPr="001A2309" w:rsidSect="00CA1FD5">
      <w:headerReference w:type="even" r:id="rId11"/>
      <w:headerReference w:type="default" r:id="rId12"/>
      <w:footerReference w:type="even" r:id="rId13"/>
      <w:footerReference w:type="default" r:id="rId14"/>
      <w:headerReference w:type="first" r:id="rId15"/>
      <w:footerReference w:type="first" r:id="rId16"/>
      <w:pgSz w:w="11900" w:h="16820"/>
      <w:pgMar w:top="1440" w:right="1080" w:bottom="1440" w:left="1080" w:header="99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84711" w14:textId="77777777" w:rsidR="00BD1421" w:rsidRDefault="00BD1421" w:rsidP="00B325FD">
      <w:r>
        <w:separator/>
      </w:r>
    </w:p>
  </w:endnote>
  <w:endnote w:type="continuationSeparator" w:id="0">
    <w:p w14:paraId="5C3D9EFB" w14:textId="77777777" w:rsidR="00BD1421" w:rsidRDefault="00BD1421" w:rsidP="00B3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altName w:val="Arial"/>
    <w:panose1 w:val="020B0706030804020204"/>
    <w:charset w:val="00"/>
    <w:family w:val="swiss"/>
    <w:pitch w:val="variable"/>
    <w:sig w:usb0="E00002EF" w:usb1="4000205B" w:usb2="00000028" w:usb3="00000000" w:csb0="0000019F" w:csb1="00000000"/>
  </w:font>
  <w:font w:name="Roboto Light">
    <w:altName w:val="Times New Roman"/>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pen Sans Light">
    <w:altName w:val="Microsoft JhengHei Light"/>
    <w:panose1 w:val="020B0306030504020204"/>
    <w:charset w:val="00"/>
    <w:family w:val="swiss"/>
    <w:pitch w:val="variable"/>
    <w:sig w:usb0="E00002EF" w:usb1="4000205B" w:usb2="00000028" w:usb3="00000000" w:csb0="0000019F" w:csb1="00000000"/>
  </w:font>
  <w:font w:name="Times">
    <w:panose1 w:val="02020603050405020304"/>
    <w:charset w:val="4D"/>
    <w:family w:val="roman"/>
    <w:notTrueType/>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02AB2" w14:textId="77777777" w:rsidR="0034382B" w:rsidRDefault="00BD1421">
    <w:pPr>
      <w:pStyle w:val="Footer"/>
    </w:pPr>
    <w:sdt>
      <w:sdtPr>
        <w:id w:val="-559562183"/>
        <w:temporary/>
        <w:showingPlcHdr/>
      </w:sdtPr>
      <w:sdtEndPr/>
      <w:sdtContent>
        <w:r w:rsidR="0034382B">
          <w:t>[Type text]</w:t>
        </w:r>
      </w:sdtContent>
    </w:sdt>
    <w:r w:rsidR="0034382B">
      <w:ptab w:relativeTo="margin" w:alignment="center" w:leader="none"/>
    </w:r>
    <w:sdt>
      <w:sdtPr>
        <w:id w:val="1526756826"/>
        <w:temporary/>
        <w:showingPlcHdr/>
      </w:sdtPr>
      <w:sdtEndPr/>
      <w:sdtContent>
        <w:r w:rsidR="0034382B">
          <w:t>[Type text]</w:t>
        </w:r>
      </w:sdtContent>
    </w:sdt>
    <w:r w:rsidR="0034382B">
      <w:ptab w:relativeTo="margin" w:alignment="right" w:leader="none"/>
    </w:r>
    <w:sdt>
      <w:sdtPr>
        <w:id w:val="2038535047"/>
        <w:temporary/>
        <w:showingPlcHdr/>
      </w:sdtPr>
      <w:sdtEndPr/>
      <w:sdtContent>
        <w:r w:rsidR="0034382B">
          <w:t>[Type text]</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71405" w14:textId="55061AAB" w:rsidR="0034382B" w:rsidRPr="001A2309" w:rsidRDefault="001A2309" w:rsidP="001A2309">
    <w:pPr>
      <w:pStyle w:val="Footer"/>
      <w:pBdr>
        <w:top w:val="single" w:sz="4" w:space="1" w:color="auto"/>
      </w:pBdr>
      <w:rPr>
        <w:rFonts w:ascii="Roboto Light" w:hAnsi="Roboto Light"/>
        <w:color w:val="auto"/>
        <w:sz w:val="20"/>
      </w:rPr>
    </w:pPr>
    <w:r w:rsidRPr="001A2309">
      <w:rPr>
        <w:rFonts w:ascii="Roboto Light" w:hAnsi="Roboto Light"/>
        <w:color w:val="auto"/>
        <w:sz w:val="20"/>
      </w:rPr>
      <w:t>Sample Conflict of Interest Policy</w:t>
    </w:r>
    <w:r>
      <w:rPr>
        <w:rFonts w:ascii="Roboto Light" w:hAnsi="Roboto Light"/>
        <w:color w:val="auto"/>
        <w:sz w:val="20"/>
      </w:rPr>
      <w:t xml:space="preserve">                  </w:t>
    </w:r>
    <w:r>
      <w:rPr>
        <w:rFonts w:ascii="Roboto Light" w:hAnsi="Roboto Light"/>
        <w:color w:val="auto"/>
        <w:sz w:val="20"/>
      </w:rPr>
      <w:tab/>
    </w:r>
    <w:r w:rsidR="007D7377">
      <w:rPr>
        <w:rFonts w:ascii="Roboto Light" w:hAnsi="Roboto Light"/>
        <w:color w:val="auto"/>
        <w:sz w:val="20"/>
      </w:rPr>
      <w:t>Last Reviewed: May 2018</w:t>
    </w:r>
    <w:r>
      <w:rPr>
        <w:rFonts w:ascii="Roboto Light" w:hAnsi="Roboto Light"/>
        <w:color w:val="auto"/>
        <w:sz w:val="20"/>
      </w:rPr>
      <w:tab/>
      <w:t xml:space="preserve">    </w:t>
    </w:r>
    <w:r w:rsidRPr="001A2309">
      <w:rPr>
        <w:rFonts w:ascii="Roboto Light" w:hAnsi="Roboto Light"/>
        <w:color w:val="auto"/>
        <w:sz w:val="20"/>
      </w:rPr>
      <w:t xml:space="preserve">Page </w:t>
    </w:r>
    <w:r w:rsidRPr="001A2309">
      <w:rPr>
        <w:rFonts w:ascii="Roboto Light" w:hAnsi="Roboto Light"/>
        <w:b/>
        <w:color w:val="auto"/>
        <w:sz w:val="20"/>
      </w:rPr>
      <w:fldChar w:fldCharType="begin"/>
    </w:r>
    <w:r w:rsidRPr="001A2309">
      <w:rPr>
        <w:rFonts w:ascii="Roboto Light" w:hAnsi="Roboto Light"/>
        <w:b/>
        <w:color w:val="auto"/>
        <w:sz w:val="20"/>
      </w:rPr>
      <w:instrText xml:space="preserve"> PAGE  \* Arabic  \* MERGEFORMAT </w:instrText>
    </w:r>
    <w:r w:rsidRPr="001A2309">
      <w:rPr>
        <w:rFonts w:ascii="Roboto Light" w:hAnsi="Roboto Light"/>
        <w:b/>
        <w:color w:val="auto"/>
        <w:sz w:val="20"/>
      </w:rPr>
      <w:fldChar w:fldCharType="separate"/>
    </w:r>
    <w:r w:rsidR="00BA169C">
      <w:rPr>
        <w:rFonts w:ascii="Roboto Light" w:hAnsi="Roboto Light"/>
        <w:b/>
        <w:noProof/>
        <w:color w:val="auto"/>
        <w:sz w:val="20"/>
      </w:rPr>
      <w:t>2</w:t>
    </w:r>
    <w:r w:rsidRPr="001A2309">
      <w:rPr>
        <w:rFonts w:ascii="Roboto Light" w:hAnsi="Roboto Light"/>
        <w:b/>
        <w:color w:val="auto"/>
        <w:sz w:val="20"/>
      </w:rPr>
      <w:fldChar w:fldCharType="end"/>
    </w:r>
    <w:r w:rsidRPr="001A2309">
      <w:rPr>
        <w:rFonts w:ascii="Roboto Light" w:hAnsi="Roboto Light"/>
        <w:color w:val="auto"/>
        <w:sz w:val="20"/>
      </w:rPr>
      <w:t xml:space="preserve"> of </w:t>
    </w:r>
    <w:r w:rsidRPr="001A2309">
      <w:rPr>
        <w:rFonts w:ascii="Roboto Light" w:hAnsi="Roboto Light"/>
        <w:b/>
        <w:color w:val="auto"/>
        <w:sz w:val="20"/>
      </w:rPr>
      <w:fldChar w:fldCharType="begin"/>
    </w:r>
    <w:r w:rsidRPr="001A2309">
      <w:rPr>
        <w:rFonts w:ascii="Roboto Light" w:hAnsi="Roboto Light"/>
        <w:b/>
        <w:color w:val="auto"/>
        <w:sz w:val="20"/>
      </w:rPr>
      <w:instrText xml:space="preserve"> NUMPAGES  \* Arabic  \* MERGEFORMAT </w:instrText>
    </w:r>
    <w:r w:rsidRPr="001A2309">
      <w:rPr>
        <w:rFonts w:ascii="Roboto Light" w:hAnsi="Roboto Light"/>
        <w:b/>
        <w:color w:val="auto"/>
        <w:sz w:val="20"/>
      </w:rPr>
      <w:fldChar w:fldCharType="separate"/>
    </w:r>
    <w:r w:rsidR="00BA169C">
      <w:rPr>
        <w:rFonts w:ascii="Roboto Light" w:hAnsi="Roboto Light"/>
        <w:b/>
        <w:noProof/>
        <w:color w:val="auto"/>
        <w:sz w:val="20"/>
      </w:rPr>
      <w:t>2</w:t>
    </w:r>
    <w:r w:rsidRPr="001A2309">
      <w:rPr>
        <w:rFonts w:ascii="Roboto Light" w:hAnsi="Roboto Light"/>
        <w:b/>
        <w:color w:val="auto"/>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DED46" w14:textId="36D04538" w:rsidR="0034382B" w:rsidRPr="001A2309" w:rsidRDefault="001A2309" w:rsidP="001A2309">
    <w:pPr>
      <w:pStyle w:val="Footer"/>
      <w:pBdr>
        <w:top w:val="single" w:sz="4" w:space="1" w:color="auto"/>
      </w:pBdr>
      <w:rPr>
        <w:rFonts w:ascii="Roboto Light" w:hAnsi="Roboto Light"/>
        <w:color w:val="auto"/>
        <w:sz w:val="20"/>
      </w:rPr>
    </w:pPr>
    <w:r w:rsidRPr="001A2309">
      <w:rPr>
        <w:rFonts w:ascii="Roboto Light" w:hAnsi="Roboto Light"/>
        <w:color w:val="auto"/>
        <w:sz w:val="20"/>
      </w:rPr>
      <w:t>Sample Conflict of Interest Policy</w:t>
    </w:r>
    <w:r>
      <w:rPr>
        <w:rFonts w:ascii="Roboto Light" w:hAnsi="Roboto Light"/>
        <w:color w:val="auto"/>
        <w:sz w:val="20"/>
      </w:rPr>
      <w:t xml:space="preserve">                  </w:t>
    </w:r>
    <w:r>
      <w:rPr>
        <w:rFonts w:ascii="Roboto Light" w:hAnsi="Roboto Light"/>
        <w:color w:val="auto"/>
        <w:sz w:val="20"/>
      </w:rPr>
      <w:tab/>
    </w:r>
    <w:r w:rsidR="007D7377">
      <w:rPr>
        <w:rFonts w:ascii="Roboto Light" w:hAnsi="Roboto Light"/>
        <w:color w:val="auto"/>
        <w:sz w:val="20"/>
      </w:rPr>
      <w:t>Last Reviewed: May 2018</w:t>
    </w:r>
    <w:r>
      <w:rPr>
        <w:rFonts w:ascii="Roboto Light" w:hAnsi="Roboto Light"/>
        <w:color w:val="auto"/>
        <w:sz w:val="20"/>
      </w:rPr>
      <w:tab/>
      <w:t xml:space="preserve">    </w:t>
    </w:r>
    <w:r w:rsidRPr="001A2309">
      <w:rPr>
        <w:rFonts w:ascii="Roboto Light" w:hAnsi="Roboto Light"/>
        <w:color w:val="auto"/>
        <w:sz w:val="20"/>
      </w:rPr>
      <w:t xml:space="preserve">Page </w:t>
    </w:r>
    <w:r w:rsidRPr="001A2309">
      <w:rPr>
        <w:rFonts w:ascii="Roboto Light" w:hAnsi="Roboto Light"/>
        <w:b/>
        <w:color w:val="auto"/>
        <w:sz w:val="20"/>
      </w:rPr>
      <w:fldChar w:fldCharType="begin"/>
    </w:r>
    <w:r w:rsidRPr="001A2309">
      <w:rPr>
        <w:rFonts w:ascii="Roboto Light" w:hAnsi="Roboto Light"/>
        <w:b/>
        <w:color w:val="auto"/>
        <w:sz w:val="20"/>
      </w:rPr>
      <w:instrText xml:space="preserve"> PAGE  \* Arabic  \* MERGEFORMAT </w:instrText>
    </w:r>
    <w:r w:rsidRPr="001A2309">
      <w:rPr>
        <w:rFonts w:ascii="Roboto Light" w:hAnsi="Roboto Light"/>
        <w:b/>
        <w:color w:val="auto"/>
        <w:sz w:val="20"/>
      </w:rPr>
      <w:fldChar w:fldCharType="separate"/>
    </w:r>
    <w:r w:rsidR="00BA169C">
      <w:rPr>
        <w:rFonts w:ascii="Roboto Light" w:hAnsi="Roboto Light"/>
        <w:b/>
        <w:noProof/>
        <w:color w:val="auto"/>
        <w:sz w:val="20"/>
      </w:rPr>
      <w:t>1</w:t>
    </w:r>
    <w:r w:rsidRPr="001A2309">
      <w:rPr>
        <w:rFonts w:ascii="Roboto Light" w:hAnsi="Roboto Light"/>
        <w:b/>
        <w:color w:val="auto"/>
        <w:sz w:val="20"/>
      </w:rPr>
      <w:fldChar w:fldCharType="end"/>
    </w:r>
    <w:r w:rsidRPr="001A2309">
      <w:rPr>
        <w:rFonts w:ascii="Roboto Light" w:hAnsi="Roboto Light"/>
        <w:color w:val="auto"/>
        <w:sz w:val="20"/>
      </w:rPr>
      <w:t xml:space="preserve"> of </w:t>
    </w:r>
    <w:r w:rsidRPr="001A2309">
      <w:rPr>
        <w:rFonts w:ascii="Roboto Light" w:hAnsi="Roboto Light"/>
        <w:b/>
        <w:color w:val="auto"/>
        <w:sz w:val="20"/>
      </w:rPr>
      <w:fldChar w:fldCharType="begin"/>
    </w:r>
    <w:r w:rsidRPr="001A2309">
      <w:rPr>
        <w:rFonts w:ascii="Roboto Light" w:hAnsi="Roboto Light"/>
        <w:b/>
        <w:color w:val="auto"/>
        <w:sz w:val="20"/>
      </w:rPr>
      <w:instrText xml:space="preserve"> NUMPAGES  \* Arabic  \* MERGEFORMAT </w:instrText>
    </w:r>
    <w:r w:rsidRPr="001A2309">
      <w:rPr>
        <w:rFonts w:ascii="Roboto Light" w:hAnsi="Roboto Light"/>
        <w:b/>
        <w:color w:val="auto"/>
        <w:sz w:val="20"/>
      </w:rPr>
      <w:fldChar w:fldCharType="separate"/>
    </w:r>
    <w:r w:rsidR="00BA169C">
      <w:rPr>
        <w:rFonts w:ascii="Roboto Light" w:hAnsi="Roboto Light"/>
        <w:b/>
        <w:noProof/>
        <w:color w:val="auto"/>
        <w:sz w:val="20"/>
      </w:rPr>
      <w:t>2</w:t>
    </w:r>
    <w:r w:rsidRPr="001A2309">
      <w:rPr>
        <w:rFonts w:ascii="Roboto Light" w:hAnsi="Roboto Light"/>
        <w:b/>
        <w:color w:val="auto"/>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05993" w14:textId="77777777" w:rsidR="00BD1421" w:rsidRDefault="00BD1421" w:rsidP="00B325FD">
      <w:r>
        <w:separator/>
      </w:r>
    </w:p>
  </w:footnote>
  <w:footnote w:type="continuationSeparator" w:id="0">
    <w:p w14:paraId="282E9F5B" w14:textId="77777777" w:rsidR="00BD1421" w:rsidRDefault="00BD1421" w:rsidP="00B325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38FE0" w14:textId="2E9CDF6E" w:rsidR="0034382B" w:rsidRDefault="00BD1421">
    <w:pPr>
      <w:pStyle w:val="Header"/>
    </w:pPr>
    <w:r>
      <w:rPr>
        <w:noProof/>
      </w:rPr>
      <w:pict w14:anchorId="4D46C2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849813" o:spid="_x0000_s2050" type="#_x0000_t136" style="position:absolute;margin-left:0;margin-top:0;width:480.6pt;height:205.95pt;rotation:315;z-index:-251654144;mso-position-horizontal:center;mso-position-horizontal-relative:margin;mso-position-vertical:center;mso-position-vertical-relative:margin" o:allowincell="f" fillcolor="silver" stroked="f">
          <v:fill opacity=".5"/>
          <v:textpath style="font-family:&quot;Open Sans SemiBold&quot;;font-size:1pt" string="SAMPLE"/>
          <w10:wrap anchorx="margin" anchory="margin"/>
        </v:shape>
      </w:pict>
    </w:r>
    <w:sdt>
      <w:sdtPr>
        <w:id w:val="255796934"/>
        <w:placeholder>
          <w:docPart w:val="6DD64B93F42F4147B35D97916302F55A"/>
        </w:placeholder>
        <w:temporary/>
        <w:showingPlcHdr/>
      </w:sdtPr>
      <w:sdtEndPr/>
      <w:sdtContent>
        <w:r w:rsidR="0034382B">
          <w:t>[Type text]</w:t>
        </w:r>
      </w:sdtContent>
    </w:sdt>
    <w:r w:rsidR="0034382B">
      <w:ptab w:relativeTo="margin" w:alignment="center" w:leader="none"/>
    </w:r>
    <w:sdt>
      <w:sdtPr>
        <w:id w:val="-942229472"/>
        <w:placeholder>
          <w:docPart w:val="F8D0FF04429EDF4FA54A14C140BFC452"/>
        </w:placeholder>
        <w:temporary/>
        <w:showingPlcHdr/>
      </w:sdtPr>
      <w:sdtEndPr/>
      <w:sdtContent>
        <w:r w:rsidR="0034382B">
          <w:t>[Type text]</w:t>
        </w:r>
      </w:sdtContent>
    </w:sdt>
    <w:r w:rsidR="0034382B">
      <w:ptab w:relativeTo="margin" w:alignment="right" w:leader="none"/>
    </w:r>
    <w:sdt>
      <w:sdtPr>
        <w:id w:val="376589605"/>
        <w:placeholder>
          <w:docPart w:val="4ABD5B31BCCA4A40B8FB933ED45AB277"/>
        </w:placeholder>
        <w:temporary/>
        <w:showingPlcHdr/>
      </w:sdtPr>
      <w:sdtEndPr/>
      <w:sdtContent>
        <w:r w:rsidR="0034382B">
          <w:t>[Type text]</w:t>
        </w:r>
      </w:sdtContent>
    </w:sdt>
  </w:p>
  <w:p w14:paraId="2433719F" w14:textId="77777777" w:rsidR="0034382B" w:rsidRDefault="003438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8783D" w14:textId="2BC7A4CA" w:rsidR="001A2309" w:rsidRDefault="00BD1421">
    <w:pPr>
      <w:pStyle w:val="Header"/>
    </w:pPr>
    <w:r>
      <w:rPr>
        <w:noProof/>
      </w:rPr>
      <w:pict w14:anchorId="7F138A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849814" o:spid="_x0000_s2051" type="#_x0000_t136" style="position:absolute;margin-left:0;margin-top:0;width:480.6pt;height:205.95pt;rotation:315;z-index:-251652096;mso-position-horizontal:center;mso-position-horizontal-relative:margin;mso-position-vertical:center;mso-position-vertical-relative:margin" o:allowincell="f" fillcolor="silver" stroked="f">
          <v:fill opacity=".5"/>
          <v:textpath style="font-family:&quot;Open Sans SemiBold&quot;;font-size:1pt" string="SAMPLE"/>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8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974"/>
      <w:gridCol w:w="2618"/>
    </w:tblGrid>
    <w:tr w:rsidR="0034382B" w14:paraId="1EF779D2" w14:textId="77777777" w:rsidTr="0034382B">
      <w:tc>
        <w:tcPr>
          <w:tcW w:w="3256" w:type="dxa"/>
        </w:tcPr>
        <w:p w14:paraId="4A3DFDC8" w14:textId="298C8B21" w:rsidR="0034382B" w:rsidRDefault="0034382B" w:rsidP="00CA1FD5">
          <w:pPr>
            <w:pStyle w:val="Header"/>
            <w:tabs>
              <w:tab w:val="clear" w:pos="4320"/>
              <w:tab w:val="clear" w:pos="8640"/>
              <w:tab w:val="left" w:pos="1506"/>
            </w:tabs>
            <w:ind w:left="459" w:hanging="459"/>
          </w:pPr>
          <w:r>
            <w:rPr>
              <w:noProof/>
              <w:lang w:eastAsia="en-GB"/>
            </w:rPr>
            <w:drawing>
              <wp:inline distT="0" distB="0" distL="0" distR="0" wp14:anchorId="563E96B8" wp14:editId="34FB3B26">
                <wp:extent cx="1731264" cy="1261872"/>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S_Logo_Vertical_GRIPP_A4_WORD_RGB_150dpi.png"/>
                        <pic:cNvPicPr/>
                      </pic:nvPicPr>
                      <pic:blipFill>
                        <a:blip r:embed="rId1">
                          <a:extLst>
                            <a:ext uri="{28A0092B-C50C-407E-A947-70E740481C1C}">
                              <a14:useLocalDpi xmlns:a14="http://schemas.microsoft.com/office/drawing/2010/main" val="0"/>
                            </a:ext>
                          </a:extLst>
                        </a:blip>
                        <a:stretch>
                          <a:fillRect/>
                        </a:stretch>
                      </pic:blipFill>
                      <pic:spPr>
                        <a:xfrm>
                          <a:off x="0" y="0"/>
                          <a:ext cx="1731264" cy="1261872"/>
                        </a:xfrm>
                        <a:prstGeom prst="rect">
                          <a:avLst/>
                        </a:prstGeom>
                      </pic:spPr>
                    </pic:pic>
                  </a:graphicData>
                </a:graphic>
              </wp:inline>
            </w:drawing>
          </w:r>
        </w:p>
      </w:tc>
      <w:tc>
        <w:tcPr>
          <w:tcW w:w="3974" w:type="dxa"/>
          <w:vAlign w:val="bottom"/>
        </w:tcPr>
        <w:p w14:paraId="002A2E0E" w14:textId="1A8CB6EE" w:rsidR="0034382B" w:rsidRPr="00184A4B" w:rsidRDefault="0034382B" w:rsidP="0034382B">
          <w:pPr>
            <w:pStyle w:val="Header"/>
            <w:spacing w:line="240" w:lineRule="exact"/>
            <w:jc w:val="center"/>
            <w:rPr>
              <w:rFonts w:ascii="Open Sans Light" w:hAnsi="Open Sans Light"/>
              <w:sz w:val="22"/>
              <w:szCs w:val="22"/>
            </w:rPr>
          </w:pPr>
        </w:p>
      </w:tc>
      <w:tc>
        <w:tcPr>
          <w:tcW w:w="2618" w:type="dxa"/>
        </w:tcPr>
        <w:p w14:paraId="214CEB9C" w14:textId="23528468" w:rsidR="0034382B" w:rsidRDefault="00896680" w:rsidP="00CA1FD5">
          <w:pPr>
            <w:pStyle w:val="Header"/>
            <w:spacing w:line="240" w:lineRule="exact"/>
            <w:jc w:val="right"/>
          </w:pPr>
          <w:r>
            <w:rPr>
              <w:rFonts w:ascii="Open Sans Light" w:hAnsi="Open Sans Light"/>
              <w:noProof/>
              <w:sz w:val="22"/>
              <w:szCs w:val="22"/>
              <w:lang w:eastAsia="en-GB"/>
            </w:rPr>
            <w:drawing>
              <wp:anchor distT="0" distB="0" distL="114300" distR="114300" simplePos="0" relativeHeight="251658240" behindDoc="0" locked="0" layoutInCell="1" allowOverlap="1" wp14:anchorId="70260C48" wp14:editId="531C8E33">
                <wp:simplePos x="0" y="0"/>
                <wp:positionH relativeFrom="margin">
                  <wp:posOffset>940435</wp:posOffset>
                </wp:positionH>
                <wp:positionV relativeFrom="margin">
                  <wp:posOffset>31115</wp:posOffset>
                </wp:positionV>
                <wp:extent cx="828675" cy="1267460"/>
                <wp:effectExtent l="0" t="0" r="9525"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S_GRIPP_Logo_letter_head_5mm_WORD_RGB_150dpi.png"/>
                        <pic:cNvPicPr/>
                      </pic:nvPicPr>
                      <pic:blipFill>
                        <a:blip r:embed="rId2">
                          <a:alphaModFix/>
                          <a:extLst>
                            <a:ext uri="{28A0092B-C50C-407E-A947-70E740481C1C}">
                              <a14:useLocalDpi xmlns:a14="http://schemas.microsoft.com/office/drawing/2010/main" val="0"/>
                            </a:ext>
                          </a:extLst>
                        </a:blip>
                        <a:stretch>
                          <a:fillRect/>
                        </a:stretch>
                      </pic:blipFill>
                      <pic:spPr>
                        <a:xfrm>
                          <a:off x="0" y="0"/>
                          <a:ext cx="828675" cy="1267460"/>
                        </a:xfrm>
                        <a:prstGeom prst="rect">
                          <a:avLst/>
                        </a:prstGeom>
                      </pic:spPr>
                    </pic:pic>
                  </a:graphicData>
                </a:graphic>
              </wp:anchor>
            </w:drawing>
          </w:r>
        </w:p>
      </w:tc>
    </w:tr>
  </w:tbl>
  <w:p w14:paraId="03F13FA3" w14:textId="0FC2369A" w:rsidR="0034382B" w:rsidRDefault="00BA169C">
    <w:pPr>
      <w:pStyle w:val="Header"/>
    </w:pPr>
    <w:r>
      <w:rPr>
        <w:noProof/>
      </w:rPr>
      <w:pict w14:anchorId="240BE0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849812" o:spid="_x0000_s2052" type="#_x0000_t136" style="position:absolute;margin-left:0;margin-top:0;width:480.6pt;height:205.95pt;rotation:315;z-index:-251656192;mso-position-horizontal:center;mso-position-horizontal-relative:margin;mso-position-vertical:center;mso-position-vertical-relative:margin" o:allowincell="f" fillcolor="silver" stroked="f">
          <v:fill opacity=".5"/>
          <v:textpath style="font-family:&quot;Open Sans SemiBold&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894EE874"/>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3"/>
    <w:multiLevelType w:val="multilevel"/>
    <w:tmpl w:val="894EE875"/>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0000004"/>
    <w:multiLevelType w:val="multilevel"/>
    <w:tmpl w:val="894EE876"/>
    <w:lvl w:ilvl="0">
      <w:start w:val="1"/>
      <w:numFmt w:val="bullet"/>
      <w:lvlText w:val="·"/>
      <w:lvlJc w:val="left"/>
      <w:pPr>
        <w:tabs>
          <w:tab w:val="num" w:pos="283"/>
        </w:tabs>
        <w:ind w:left="283" w:firstLine="0"/>
      </w:pPr>
      <w:rPr>
        <w:rFonts w:ascii="Lucida Grande" w:eastAsia="ヒラギノ角ゴ Pro W3" w:hAnsi="Symbol" w:cs="Lucida Grande"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cs="Lucida Grande"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cs="Lucida Grande"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15:restartNumberingAfterBreak="0">
    <w:nsid w:val="0D273081"/>
    <w:multiLevelType w:val="multilevel"/>
    <w:tmpl w:val="1B7E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F63906"/>
    <w:multiLevelType w:val="hybridMultilevel"/>
    <w:tmpl w:val="9772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A02371"/>
    <w:multiLevelType w:val="hybridMultilevel"/>
    <w:tmpl w:val="56EC2FCC"/>
    <w:lvl w:ilvl="0" w:tplc="1D8027AC">
      <w:start w:val="1"/>
      <w:numFmt w:val="decimal"/>
      <w:lvlText w:val="%1."/>
      <w:lvlJc w:val="left"/>
      <w:pPr>
        <w:tabs>
          <w:tab w:val="num" w:pos="-90"/>
        </w:tabs>
        <w:ind w:left="-90" w:hanging="360"/>
      </w:pPr>
      <w:rPr>
        <w:rFonts w:hint="default"/>
      </w:rPr>
    </w:lvl>
    <w:lvl w:ilvl="1" w:tplc="04090019" w:tentative="1">
      <w:start w:val="1"/>
      <w:numFmt w:val="lowerLetter"/>
      <w:lvlText w:val="%2."/>
      <w:lvlJc w:val="left"/>
      <w:pPr>
        <w:tabs>
          <w:tab w:val="num" w:pos="630"/>
        </w:tabs>
        <w:ind w:left="630" w:hanging="360"/>
      </w:pPr>
    </w:lvl>
    <w:lvl w:ilvl="2" w:tplc="0409001B" w:tentative="1">
      <w:start w:val="1"/>
      <w:numFmt w:val="lowerRoman"/>
      <w:lvlText w:val="%3."/>
      <w:lvlJc w:val="right"/>
      <w:pPr>
        <w:tabs>
          <w:tab w:val="num" w:pos="1350"/>
        </w:tabs>
        <w:ind w:left="1350" w:hanging="180"/>
      </w:pPr>
    </w:lvl>
    <w:lvl w:ilvl="3" w:tplc="0409000F" w:tentative="1">
      <w:start w:val="1"/>
      <w:numFmt w:val="decimal"/>
      <w:lvlText w:val="%4."/>
      <w:lvlJc w:val="left"/>
      <w:pPr>
        <w:tabs>
          <w:tab w:val="num" w:pos="2070"/>
        </w:tabs>
        <w:ind w:left="2070" w:hanging="360"/>
      </w:pPr>
    </w:lvl>
    <w:lvl w:ilvl="4" w:tplc="04090019" w:tentative="1">
      <w:start w:val="1"/>
      <w:numFmt w:val="lowerLetter"/>
      <w:lvlText w:val="%5."/>
      <w:lvlJc w:val="left"/>
      <w:pPr>
        <w:tabs>
          <w:tab w:val="num" w:pos="2790"/>
        </w:tabs>
        <w:ind w:left="2790" w:hanging="360"/>
      </w:pPr>
    </w:lvl>
    <w:lvl w:ilvl="5" w:tplc="0409001B" w:tentative="1">
      <w:start w:val="1"/>
      <w:numFmt w:val="lowerRoman"/>
      <w:lvlText w:val="%6."/>
      <w:lvlJc w:val="right"/>
      <w:pPr>
        <w:tabs>
          <w:tab w:val="num" w:pos="3510"/>
        </w:tabs>
        <w:ind w:left="3510" w:hanging="180"/>
      </w:pPr>
    </w:lvl>
    <w:lvl w:ilvl="6" w:tplc="0409000F" w:tentative="1">
      <w:start w:val="1"/>
      <w:numFmt w:val="decimal"/>
      <w:lvlText w:val="%7."/>
      <w:lvlJc w:val="left"/>
      <w:pPr>
        <w:tabs>
          <w:tab w:val="num" w:pos="4230"/>
        </w:tabs>
        <w:ind w:left="4230" w:hanging="360"/>
      </w:pPr>
    </w:lvl>
    <w:lvl w:ilvl="7" w:tplc="04090019" w:tentative="1">
      <w:start w:val="1"/>
      <w:numFmt w:val="lowerLetter"/>
      <w:lvlText w:val="%8."/>
      <w:lvlJc w:val="left"/>
      <w:pPr>
        <w:tabs>
          <w:tab w:val="num" w:pos="4950"/>
        </w:tabs>
        <w:ind w:left="4950" w:hanging="360"/>
      </w:pPr>
    </w:lvl>
    <w:lvl w:ilvl="8" w:tplc="0409001B" w:tentative="1">
      <w:start w:val="1"/>
      <w:numFmt w:val="lowerRoman"/>
      <w:lvlText w:val="%9."/>
      <w:lvlJc w:val="right"/>
      <w:pPr>
        <w:tabs>
          <w:tab w:val="num" w:pos="5670"/>
        </w:tabs>
        <w:ind w:left="5670" w:hanging="180"/>
      </w:pPr>
    </w:lvl>
  </w:abstractNum>
  <w:abstractNum w:abstractNumId="6" w15:restartNumberingAfterBreak="0">
    <w:nsid w:val="3FD51C1F"/>
    <w:multiLevelType w:val="hybridMultilevel"/>
    <w:tmpl w:val="19F2CAA2"/>
    <w:lvl w:ilvl="0" w:tplc="EB7A6C88">
      <w:start w:val="1"/>
      <w:numFmt w:val="bullet"/>
      <w:lvlText w:val=""/>
      <w:lvlJc w:val="left"/>
      <w:pPr>
        <w:tabs>
          <w:tab w:val="num" w:pos="624"/>
        </w:tabs>
        <w:ind w:left="624" w:hanging="170"/>
      </w:pPr>
      <w:rPr>
        <w:rFonts w:ascii="Wingdings" w:hAnsi="Wingdings" w:hint="default"/>
      </w:rPr>
    </w:lvl>
    <w:lvl w:ilvl="1" w:tplc="08090003" w:tentative="1">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7" w15:restartNumberingAfterBreak="0">
    <w:nsid w:val="6AAD325C"/>
    <w:multiLevelType w:val="hybridMultilevel"/>
    <w:tmpl w:val="50B6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F22F2F"/>
    <w:multiLevelType w:val="hybridMultilevel"/>
    <w:tmpl w:val="A3129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0C3101"/>
    <w:multiLevelType w:val="hybridMultilevel"/>
    <w:tmpl w:val="66CC2A74"/>
    <w:lvl w:ilvl="0" w:tplc="731C6E28">
      <w:numFmt w:val="bullet"/>
      <w:lvlText w:val="-"/>
      <w:lvlJc w:val="left"/>
      <w:pPr>
        <w:ind w:left="2235" w:hanging="360"/>
      </w:pPr>
      <w:rPr>
        <w:rFonts w:ascii="Arial" w:eastAsia="Times New Roman" w:hAnsi="Arial" w:cs="Arial"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4"/>
  </w:num>
  <w:num w:numId="6">
    <w:abstractNumId w:val="7"/>
  </w:num>
  <w:num w:numId="7">
    <w:abstractNumId w:val="5"/>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5FD"/>
    <w:rsid w:val="0018491C"/>
    <w:rsid w:val="00184A4B"/>
    <w:rsid w:val="001A2309"/>
    <w:rsid w:val="001B520D"/>
    <w:rsid w:val="001D0788"/>
    <w:rsid w:val="00293693"/>
    <w:rsid w:val="0034382B"/>
    <w:rsid w:val="004B523C"/>
    <w:rsid w:val="005057F7"/>
    <w:rsid w:val="00634880"/>
    <w:rsid w:val="006D3F87"/>
    <w:rsid w:val="007967DE"/>
    <w:rsid w:val="007D7377"/>
    <w:rsid w:val="00896680"/>
    <w:rsid w:val="008B4725"/>
    <w:rsid w:val="008C7B52"/>
    <w:rsid w:val="00921B7E"/>
    <w:rsid w:val="009834F1"/>
    <w:rsid w:val="009B2D71"/>
    <w:rsid w:val="00A81CED"/>
    <w:rsid w:val="00AE1A3A"/>
    <w:rsid w:val="00AF49B3"/>
    <w:rsid w:val="00B23366"/>
    <w:rsid w:val="00B325FD"/>
    <w:rsid w:val="00B80597"/>
    <w:rsid w:val="00BA169C"/>
    <w:rsid w:val="00BD1421"/>
    <w:rsid w:val="00C341FC"/>
    <w:rsid w:val="00C4659C"/>
    <w:rsid w:val="00CA1FD5"/>
    <w:rsid w:val="00CA7042"/>
    <w:rsid w:val="00CE0043"/>
    <w:rsid w:val="00CE4675"/>
    <w:rsid w:val="00D36499"/>
    <w:rsid w:val="00D57162"/>
    <w:rsid w:val="00EA6EDD"/>
    <w:rsid w:val="00EC4ADF"/>
    <w:rsid w:val="00F04839"/>
    <w:rsid w:val="00F117B2"/>
    <w:rsid w:val="00F12A5A"/>
    <w:rsid w:val="00FE5F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23B83BF8"/>
  <w14:defaultImageDpi w14:val="300"/>
  <w15:docId w15:val="{2D543F3E-AE5F-4989-850D-BEAE6761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eading"/>
    <w:next w:val="Heading1"/>
    <w:qFormat/>
    <w:rsid w:val="0034382B"/>
    <w:rPr>
      <w:rFonts w:ascii="Open Sans SemiBold" w:hAnsi="Open Sans SemiBold"/>
      <w:color w:val="804A97"/>
      <w:sz w:val="40"/>
    </w:rPr>
  </w:style>
  <w:style w:type="paragraph" w:styleId="Heading1">
    <w:name w:val="heading 1"/>
    <w:aliases w:val="CVS Body Text"/>
    <w:link w:val="Heading1Char"/>
    <w:uiPriority w:val="9"/>
    <w:qFormat/>
    <w:rsid w:val="007967DE"/>
    <w:pPr>
      <w:keepNext/>
      <w:keepLines/>
      <w:outlineLvl w:val="0"/>
    </w:pPr>
    <w:rPr>
      <w:rFonts w:ascii="Roboto Light" w:eastAsiaTheme="majorEastAsia" w:hAnsi="Roboto Light" w:cstheme="majorBidi"/>
      <w:b/>
      <w:bCs/>
      <w:color w:val="404040" w:themeColor="text1" w:themeTint="BF"/>
      <w:spacing w:val="-10"/>
      <w:sz w:val="20"/>
      <w:szCs w:val="20"/>
    </w:rPr>
  </w:style>
  <w:style w:type="paragraph" w:styleId="Heading2">
    <w:name w:val="heading 2"/>
    <w:basedOn w:val="Normal"/>
    <w:next w:val="Normal"/>
    <w:link w:val="Heading2Char"/>
    <w:uiPriority w:val="9"/>
    <w:unhideWhenUsed/>
    <w:rsid w:val="00B325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VS Body Text Char"/>
    <w:basedOn w:val="DefaultParagraphFont"/>
    <w:link w:val="Heading1"/>
    <w:uiPriority w:val="9"/>
    <w:rsid w:val="007967DE"/>
    <w:rPr>
      <w:rFonts w:ascii="Roboto Light" w:eastAsiaTheme="majorEastAsia" w:hAnsi="Roboto Light" w:cstheme="majorBidi"/>
      <w:b/>
      <w:bCs/>
      <w:color w:val="404040" w:themeColor="text1" w:themeTint="BF"/>
      <w:spacing w:val="-10"/>
      <w:sz w:val="20"/>
      <w:szCs w:val="20"/>
    </w:rPr>
  </w:style>
  <w:style w:type="paragraph" w:styleId="BalloonText">
    <w:name w:val="Balloon Text"/>
    <w:basedOn w:val="Normal"/>
    <w:link w:val="BalloonTextChar"/>
    <w:uiPriority w:val="99"/>
    <w:semiHidden/>
    <w:unhideWhenUsed/>
    <w:rsid w:val="00B325FD"/>
    <w:rPr>
      <w:rFonts w:ascii="Lucida Grande" w:hAnsi="Lucida Grande"/>
      <w:sz w:val="18"/>
      <w:szCs w:val="18"/>
    </w:rPr>
  </w:style>
  <w:style w:type="character" w:customStyle="1" w:styleId="BalloonTextChar">
    <w:name w:val="Balloon Text Char"/>
    <w:basedOn w:val="DefaultParagraphFont"/>
    <w:link w:val="BalloonText"/>
    <w:uiPriority w:val="99"/>
    <w:semiHidden/>
    <w:rsid w:val="00B325FD"/>
    <w:rPr>
      <w:rFonts w:ascii="Lucida Grande" w:hAnsi="Lucida Grande"/>
      <w:sz w:val="18"/>
      <w:szCs w:val="18"/>
    </w:rPr>
  </w:style>
  <w:style w:type="paragraph" w:styleId="NoSpacing">
    <w:name w:val="No Spacing"/>
    <w:aliases w:val="Sub Heading"/>
    <w:uiPriority w:val="1"/>
    <w:qFormat/>
    <w:rsid w:val="0034382B"/>
    <w:rPr>
      <w:rFonts w:ascii="Open Sans Light" w:hAnsi="Open Sans Light"/>
      <w:color w:val="59B1E4"/>
      <w:sz w:val="32"/>
    </w:rPr>
  </w:style>
  <w:style w:type="character" w:customStyle="1" w:styleId="Heading2Char">
    <w:name w:val="Heading 2 Char"/>
    <w:basedOn w:val="DefaultParagraphFont"/>
    <w:link w:val="Heading2"/>
    <w:uiPriority w:val="9"/>
    <w:rsid w:val="00B325F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B325FD"/>
    <w:pPr>
      <w:tabs>
        <w:tab w:val="center" w:pos="4320"/>
        <w:tab w:val="right" w:pos="8640"/>
      </w:tabs>
    </w:pPr>
  </w:style>
  <w:style w:type="character" w:customStyle="1" w:styleId="HeaderChar">
    <w:name w:val="Header Char"/>
    <w:basedOn w:val="DefaultParagraphFont"/>
    <w:link w:val="Header"/>
    <w:uiPriority w:val="99"/>
    <w:rsid w:val="00B325FD"/>
    <w:rPr>
      <w:rFonts w:ascii="Open Sans SemiBold" w:hAnsi="Open Sans SemiBold"/>
      <w:sz w:val="40"/>
    </w:rPr>
  </w:style>
  <w:style w:type="paragraph" w:styleId="Footer">
    <w:name w:val="footer"/>
    <w:basedOn w:val="Normal"/>
    <w:link w:val="FooterChar"/>
    <w:uiPriority w:val="99"/>
    <w:unhideWhenUsed/>
    <w:rsid w:val="00B325FD"/>
    <w:pPr>
      <w:tabs>
        <w:tab w:val="center" w:pos="4320"/>
        <w:tab w:val="right" w:pos="8640"/>
      </w:tabs>
    </w:pPr>
  </w:style>
  <w:style w:type="character" w:customStyle="1" w:styleId="FooterChar">
    <w:name w:val="Footer Char"/>
    <w:basedOn w:val="DefaultParagraphFont"/>
    <w:link w:val="Footer"/>
    <w:uiPriority w:val="99"/>
    <w:rsid w:val="00B325FD"/>
    <w:rPr>
      <w:rFonts w:ascii="Open Sans SemiBold" w:hAnsi="Open Sans SemiBold"/>
      <w:sz w:val="40"/>
    </w:rPr>
  </w:style>
  <w:style w:type="table" w:styleId="TableGrid">
    <w:name w:val="Table Grid"/>
    <w:basedOn w:val="TableNormal"/>
    <w:uiPriority w:val="59"/>
    <w:rsid w:val="00FE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5FD9"/>
    <w:rPr>
      <w:color w:val="0000FF" w:themeColor="hyperlink"/>
      <w:u w:val="single"/>
    </w:rPr>
  </w:style>
  <w:style w:type="paragraph" w:styleId="TOCHeading">
    <w:name w:val="TOC Heading"/>
    <w:basedOn w:val="Heading1"/>
    <w:next w:val="Normal"/>
    <w:uiPriority w:val="39"/>
    <w:unhideWhenUsed/>
    <w:rsid w:val="005057F7"/>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5057F7"/>
    <w:pPr>
      <w:spacing w:before="120"/>
    </w:pPr>
    <w:rPr>
      <w:rFonts w:asciiTheme="minorHAnsi" w:hAnsiTheme="minorHAnsi"/>
      <w:b/>
      <w:sz w:val="24"/>
    </w:rPr>
  </w:style>
  <w:style w:type="paragraph" w:styleId="TOC2">
    <w:name w:val="toc 2"/>
    <w:basedOn w:val="Normal"/>
    <w:next w:val="Normal"/>
    <w:autoRedefine/>
    <w:uiPriority w:val="39"/>
    <w:semiHidden/>
    <w:unhideWhenUsed/>
    <w:rsid w:val="005057F7"/>
    <w:pPr>
      <w:ind w:left="400"/>
    </w:pPr>
    <w:rPr>
      <w:rFonts w:asciiTheme="minorHAnsi" w:hAnsiTheme="minorHAnsi"/>
      <w:b/>
      <w:sz w:val="22"/>
      <w:szCs w:val="22"/>
    </w:rPr>
  </w:style>
  <w:style w:type="paragraph" w:styleId="TOC3">
    <w:name w:val="toc 3"/>
    <w:basedOn w:val="Normal"/>
    <w:next w:val="Normal"/>
    <w:autoRedefine/>
    <w:uiPriority w:val="39"/>
    <w:semiHidden/>
    <w:unhideWhenUsed/>
    <w:rsid w:val="005057F7"/>
    <w:pPr>
      <w:ind w:left="800"/>
    </w:pPr>
    <w:rPr>
      <w:rFonts w:asciiTheme="minorHAnsi" w:hAnsiTheme="minorHAnsi"/>
      <w:sz w:val="22"/>
      <w:szCs w:val="22"/>
    </w:rPr>
  </w:style>
  <w:style w:type="paragraph" w:styleId="TOC4">
    <w:name w:val="toc 4"/>
    <w:basedOn w:val="Normal"/>
    <w:next w:val="Normal"/>
    <w:autoRedefine/>
    <w:uiPriority w:val="39"/>
    <w:semiHidden/>
    <w:unhideWhenUsed/>
    <w:rsid w:val="005057F7"/>
    <w:pPr>
      <w:ind w:left="1200"/>
    </w:pPr>
    <w:rPr>
      <w:rFonts w:asciiTheme="minorHAnsi" w:hAnsiTheme="minorHAnsi"/>
      <w:sz w:val="20"/>
      <w:szCs w:val="20"/>
    </w:rPr>
  </w:style>
  <w:style w:type="paragraph" w:styleId="TOC5">
    <w:name w:val="toc 5"/>
    <w:basedOn w:val="Normal"/>
    <w:next w:val="Normal"/>
    <w:autoRedefine/>
    <w:uiPriority w:val="39"/>
    <w:semiHidden/>
    <w:unhideWhenUsed/>
    <w:rsid w:val="005057F7"/>
    <w:pPr>
      <w:ind w:left="1600"/>
    </w:pPr>
    <w:rPr>
      <w:rFonts w:asciiTheme="minorHAnsi" w:hAnsiTheme="minorHAnsi"/>
      <w:sz w:val="20"/>
      <w:szCs w:val="20"/>
    </w:rPr>
  </w:style>
  <w:style w:type="paragraph" w:styleId="TOC6">
    <w:name w:val="toc 6"/>
    <w:basedOn w:val="Normal"/>
    <w:next w:val="Normal"/>
    <w:autoRedefine/>
    <w:uiPriority w:val="39"/>
    <w:semiHidden/>
    <w:unhideWhenUsed/>
    <w:rsid w:val="005057F7"/>
    <w:pPr>
      <w:ind w:left="2000"/>
    </w:pPr>
    <w:rPr>
      <w:rFonts w:asciiTheme="minorHAnsi" w:hAnsiTheme="minorHAnsi"/>
      <w:sz w:val="20"/>
      <w:szCs w:val="20"/>
    </w:rPr>
  </w:style>
  <w:style w:type="paragraph" w:styleId="TOC7">
    <w:name w:val="toc 7"/>
    <w:basedOn w:val="Normal"/>
    <w:next w:val="Normal"/>
    <w:autoRedefine/>
    <w:uiPriority w:val="39"/>
    <w:semiHidden/>
    <w:unhideWhenUsed/>
    <w:rsid w:val="005057F7"/>
    <w:pPr>
      <w:ind w:left="2400"/>
    </w:pPr>
    <w:rPr>
      <w:rFonts w:asciiTheme="minorHAnsi" w:hAnsiTheme="minorHAnsi"/>
      <w:sz w:val="20"/>
      <w:szCs w:val="20"/>
    </w:rPr>
  </w:style>
  <w:style w:type="paragraph" w:styleId="TOC8">
    <w:name w:val="toc 8"/>
    <w:basedOn w:val="Normal"/>
    <w:next w:val="Normal"/>
    <w:autoRedefine/>
    <w:uiPriority w:val="39"/>
    <w:semiHidden/>
    <w:unhideWhenUsed/>
    <w:rsid w:val="005057F7"/>
    <w:pPr>
      <w:ind w:left="2800"/>
    </w:pPr>
    <w:rPr>
      <w:rFonts w:asciiTheme="minorHAnsi" w:hAnsiTheme="minorHAnsi"/>
      <w:sz w:val="20"/>
      <w:szCs w:val="20"/>
    </w:rPr>
  </w:style>
  <w:style w:type="paragraph" w:styleId="TOC9">
    <w:name w:val="toc 9"/>
    <w:basedOn w:val="Normal"/>
    <w:next w:val="Normal"/>
    <w:autoRedefine/>
    <w:uiPriority w:val="39"/>
    <w:semiHidden/>
    <w:unhideWhenUsed/>
    <w:rsid w:val="005057F7"/>
    <w:pPr>
      <w:ind w:left="3200"/>
    </w:pPr>
    <w:rPr>
      <w:rFonts w:asciiTheme="minorHAnsi" w:hAnsiTheme="minorHAnsi"/>
      <w:sz w:val="20"/>
      <w:szCs w:val="20"/>
    </w:rPr>
  </w:style>
  <w:style w:type="paragraph" w:styleId="NormalWeb">
    <w:name w:val="Normal (Web)"/>
    <w:basedOn w:val="Normal"/>
    <w:uiPriority w:val="99"/>
    <w:semiHidden/>
    <w:unhideWhenUsed/>
    <w:rsid w:val="008C7B52"/>
    <w:pPr>
      <w:spacing w:before="100" w:beforeAutospacing="1" w:after="100" w:afterAutospacing="1"/>
    </w:pPr>
    <w:rPr>
      <w:rFonts w:ascii="Times" w:hAnsi="Times" w:cs="Times New Roman"/>
      <w:color w:val="auto"/>
      <w:sz w:val="20"/>
      <w:szCs w:val="20"/>
    </w:rPr>
  </w:style>
  <w:style w:type="character" w:customStyle="1" w:styleId="apple-converted-space">
    <w:name w:val="apple-converted-space"/>
    <w:basedOn w:val="DefaultParagraphFont"/>
    <w:rsid w:val="008C7B52"/>
  </w:style>
  <w:style w:type="paragraph" w:customStyle="1" w:styleId="BasicParagraph">
    <w:name w:val="[Basic Paragraph]"/>
    <w:basedOn w:val="Normal"/>
    <w:uiPriority w:val="99"/>
    <w:rsid w:val="00C341F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styleId="Subtitle">
    <w:name w:val="Subtitle"/>
    <w:aliases w:val="CVS small print"/>
    <w:basedOn w:val="Normal"/>
    <w:next w:val="Normal"/>
    <w:link w:val="SubtitleChar"/>
    <w:uiPriority w:val="11"/>
    <w:qFormat/>
    <w:rsid w:val="00D36499"/>
    <w:pPr>
      <w:numPr>
        <w:ilvl w:val="1"/>
      </w:numPr>
    </w:pPr>
    <w:rPr>
      <w:rFonts w:ascii="Roboto Light" w:eastAsiaTheme="majorEastAsia" w:hAnsi="Roboto Light" w:cstheme="majorBidi"/>
      <w:color w:val="404040" w:themeColor="text1" w:themeTint="BF"/>
      <w:sz w:val="12"/>
      <w:szCs w:val="12"/>
    </w:rPr>
  </w:style>
  <w:style w:type="character" w:customStyle="1" w:styleId="SubtitleChar">
    <w:name w:val="Subtitle Char"/>
    <w:aliases w:val="CVS small print Char"/>
    <w:basedOn w:val="DefaultParagraphFont"/>
    <w:link w:val="Subtitle"/>
    <w:uiPriority w:val="11"/>
    <w:rsid w:val="00D36499"/>
    <w:rPr>
      <w:rFonts w:ascii="Roboto Light" w:eastAsiaTheme="majorEastAsia" w:hAnsi="Roboto Light" w:cstheme="majorBidi"/>
      <w:color w:val="404040" w:themeColor="text1" w:themeTint="BF"/>
      <w:sz w:val="12"/>
      <w:szCs w:val="12"/>
    </w:rPr>
  </w:style>
  <w:style w:type="character" w:styleId="PlaceholderText">
    <w:name w:val="Placeholder Text"/>
    <w:basedOn w:val="DefaultParagraphFont"/>
    <w:uiPriority w:val="99"/>
    <w:semiHidden/>
    <w:rsid w:val="00CE46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09900">
      <w:bodyDiv w:val="1"/>
      <w:marLeft w:val="0"/>
      <w:marRight w:val="0"/>
      <w:marTop w:val="0"/>
      <w:marBottom w:val="0"/>
      <w:divBdr>
        <w:top w:val="none" w:sz="0" w:space="0" w:color="auto"/>
        <w:left w:val="none" w:sz="0" w:space="0" w:color="auto"/>
        <w:bottom w:val="none" w:sz="0" w:space="0" w:color="auto"/>
        <w:right w:val="none" w:sz="0" w:space="0" w:color="auto"/>
      </w:divBdr>
    </w:div>
    <w:div w:id="88741533">
      <w:bodyDiv w:val="1"/>
      <w:marLeft w:val="0"/>
      <w:marRight w:val="0"/>
      <w:marTop w:val="0"/>
      <w:marBottom w:val="0"/>
      <w:divBdr>
        <w:top w:val="none" w:sz="0" w:space="0" w:color="auto"/>
        <w:left w:val="none" w:sz="0" w:space="0" w:color="auto"/>
        <w:bottom w:val="none" w:sz="0" w:space="0" w:color="auto"/>
        <w:right w:val="none" w:sz="0" w:space="0" w:color="auto"/>
      </w:divBdr>
    </w:div>
    <w:div w:id="99110514">
      <w:bodyDiv w:val="1"/>
      <w:marLeft w:val="0"/>
      <w:marRight w:val="0"/>
      <w:marTop w:val="0"/>
      <w:marBottom w:val="0"/>
      <w:divBdr>
        <w:top w:val="none" w:sz="0" w:space="0" w:color="auto"/>
        <w:left w:val="none" w:sz="0" w:space="0" w:color="auto"/>
        <w:bottom w:val="none" w:sz="0" w:space="0" w:color="auto"/>
        <w:right w:val="none" w:sz="0" w:space="0" w:color="auto"/>
      </w:divBdr>
    </w:div>
    <w:div w:id="121005292">
      <w:bodyDiv w:val="1"/>
      <w:marLeft w:val="0"/>
      <w:marRight w:val="0"/>
      <w:marTop w:val="0"/>
      <w:marBottom w:val="0"/>
      <w:divBdr>
        <w:top w:val="none" w:sz="0" w:space="0" w:color="auto"/>
        <w:left w:val="none" w:sz="0" w:space="0" w:color="auto"/>
        <w:bottom w:val="none" w:sz="0" w:space="0" w:color="auto"/>
        <w:right w:val="none" w:sz="0" w:space="0" w:color="auto"/>
      </w:divBdr>
    </w:div>
    <w:div w:id="166990113">
      <w:bodyDiv w:val="1"/>
      <w:marLeft w:val="0"/>
      <w:marRight w:val="0"/>
      <w:marTop w:val="0"/>
      <w:marBottom w:val="0"/>
      <w:divBdr>
        <w:top w:val="none" w:sz="0" w:space="0" w:color="auto"/>
        <w:left w:val="none" w:sz="0" w:space="0" w:color="auto"/>
        <w:bottom w:val="none" w:sz="0" w:space="0" w:color="auto"/>
        <w:right w:val="none" w:sz="0" w:space="0" w:color="auto"/>
      </w:divBdr>
      <w:divsChild>
        <w:div w:id="1847012328">
          <w:marLeft w:val="0"/>
          <w:marRight w:val="0"/>
          <w:marTop w:val="0"/>
          <w:marBottom w:val="0"/>
          <w:divBdr>
            <w:top w:val="none" w:sz="0" w:space="0" w:color="auto"/>
            <w:left w:val="none" w:sz="0" w:space="0" w:color="auto"/>
            <w:bottom w:val="none" w:sz="0" w:space="0" w:color="auto"/>
            <w:right w:val="none" w:sz="0" w:space="0" w:color="auto"/>
          </w:divBdr>
        </w:div>
      </w:divsChild>
    </w:div>
    <w:div w:id="178588359">
      <w:bodyDiv w:val="1"/>
      <w:marLeft w:val="0"/>
      <w:marRight w:val="0"/>
      <w:marTop w:val="0"/>
      <w:marBottom w:val="0"/>
      <w:divBdr>
        <w:top w:val="none" w:sz="0" w:space="0" w:color="auto"/>
        <w:left w:val="none" w:sz="0" w:space="0" w:color="auto"/>
        <w:bottom w:val="none" w:sz="0" w:space="0" w:color="auto"/>
        <w:right w:val="none" w:sz="0" w:space="0" w:color="auto"/>
      </w:divBdr>
    </w:div>
    <w:div w:id="182014875">
      <w:bodyDiv w:val="1"/>
      <w:marLeft w:val="0"/>
      <w:marRight w:val="0"/>
      <w:marTop w:val="0"/>
      <w:marBottom w:val="0"/>
      <w:divBdr>
        <w:top w:val="none" w:sz="0" w:space="0" w:color="auto"/>
        <w:left w:val="none" w:sz="0" w:space="0" w:color="auto"/>
        <w:bottom w:val="none" w:sz="0" w:space="0" w:color="auto"/>
        <w:right w:val="none" w:sz="0" w:space="0" w:color="auto"/>
      </w:divBdr>
    </w:div>
    <w:div w:id="253394300">
      <w:bodyDiv w:val="1"/>
      <w:marLeft w:val="0"/>
      <w:marRight w:val="0"/>
      <w:marTop w:val="0"/>
      <w:marBottom w:val="0"/>
      <w:divBdr>
        <w:top w:val="none" w:sz="0" w:space="0" w:color="auto"/>
        <w:left w:val="none" w:sz="0" w:space="0" w:color="auto"/>
        <w:bottom w:val="none" w:sz="0" w:space="0" w:color="auto"/>
        <w:right w:val="none" w:sz="0" w:space="0" w:color="auto"/>
      </w:divBdr>
    </w:div>
    <w:div w:id="289173564">
      <w:bodyDiv w:val="1"/>
      <w:marLeft w:val="0"/>
      <w:marRight w:val="0"/>
      <w:marTop w:val="0"/>
      <w:marBottom w:val="0"/>
      <w:divBdr>
        <w:top w:val="none" w:sz="0" w:space="0" w:color="auto"/>
        <w:left w:val="none" w:sz="0" w:space="0" w:color="auto"/>
        <w:bottom w:val="none" w:sz="0" w:space="0" w:color="auto"/>
        <w:right w:val="none" w:sz="0" w:space="0" w:color="auto"/>
      </w:divBdr>
    </w:div>
    <w:div w:id="296573023">
      <w:bodyDiv w:val="1"/>
      <w:marLeft w:val="0"/>
      <w:marRight w:val="0"/>
      <w:marTop w:val="0"/>
      <w:marBottom w:val="0"/>
      <w:divBdr>
        <w:top w:val="none" w:sz="0" w:space="0" w:color="auto"/>
        <w:left w:val="none" w:sz="0" w:space="0" w:color="auto"/>
        <w:bottom w:val="none" w:sz="0" w:space="0" w:color="auto"/>
        <w:right w:val="none" w:sz="0" w:space="0" w:color="auto"/>
      </w:divBdr>
    </w:div>
    <w:div w:id="344550944">
      <w:bodyDiv w:val="1"/>
      <w:marLeft w:val="0"/>
      <w:marRight w:val="0"/>
      <w:marTop w:val="0"/>
      <w:marBottom w:val="0"/>
      <w:divBdr>
        <w:top w:val="none" w:sz="0" w:space="0" w:color="auto"/>
        <w:left w:val="none" w:sz="0" w:space="0" w:color="auto"/>
        <w:bottom w:val="none" w:sz="0" w:space="0" w:color="auto"/>
        <w:right w:val="none" w:sz="0" w:space="0" w:color="auto"/>
      </w:divBdr>
      <w:divsChild>
        <w:div w:id="476803591">
          <w:marLeft w:val="0"/>
          <w:marRight w:val="0"/>
          <w:marTop w:val="0"/>
          <w:marBottom w:val="0"/>
          <w:divBdr>
            <w:top w:val="none" w:sz="0" w:space="0" w:color="auto"/>
            <w:left w:val="none" w:sz="0" w:space="0" w:color="auto"/>
            <w:bottom w:val="none" w:sz="0" w:space="0" w:color="auto"/>
            <w:right w:val="none" w:sz="0" w:space="0" w:color="auto"/>
          </w:divBdr>
        </w:div>
      </w:divsChild>
    </w:div>
    <w:div w:id="378940171">
      <w:bodyDiv w:val="1"/>
      <w:marLeft w:val="0"/>
      <w:marRight w:val="0"/>
      <w:marTop w:val="0"/>
      <w:marBottom w:val="0"/>
      <w:divBdr>
        <w:top w:val="none" w:sz="0" w:space="0" w:color="auto"/>
        <w:left w:val="none" w:sz="0" w:space="0" w:color="auto"/>
        <w:bottom w:val="none" w:sz="0" w:space="0" w:color="auto"/>
        <w:right w:val="none" w:sz="0" w:space="0" w:color="auto"/>
      </w:divBdr>
    </w:div>
    <w:div w:id="455754592">
      <w:bodyDiv w:val="1"/>
      <w:marLeft w:val="0"/>
      <w:marRight w:val="0"/>
      <w:marTop w:val="0"/>
      <w:marBottom w:val="0"/>
      <w:divBdr>
        <w:top w:val="none" w:sz="0" w:space="0" w:color="auto"/>
        <w:left w:val="none" w:sz="0" w:space="0" w:color="auto"/>
        <w:bottom w:val="none" w:sz="0" w:space="0" w:color="auto"/>
        <w:right w:val="none" w:sz="0" w:space="0" w:color="auto"/>
      </w:divBdr>
    </w:div>
    <w:div w:id="469398731">
      <w:bodyDiv w:val="1"/>
      <w:marLeft w:val="0"/>
      <w:marRight w:val="0"/>
      <w:marTop w:val="0"/>
      <w:marBottom w:val="0"/>
      <w:divBdr>
        <w:top w:val="none" w:sz="0" w:space="0" w:color="auto"/>
        <w:left w:val="none" w:sz="0" w:space="0" w:color="auto"/>
        <w:bottom w:val="none" w:sz="0" w:space="0" w:color="auto"/>
        <w:right w:val="none" w:sz="0" w:space="0" w:color="auto"/>
      </w:divBdr>
    </w:div>
    <w:div w:id="508298854">
      <w:bodyDiv w:val="1"/>
      <w:marLeft w:val="0"/>
      <w:marRight w:val="0"/>
      <w:marTop w:val="0"/>
      <w:marBottom w:val="0"/>
      <w:divBdr>
        <w:top w:val="none" w:sz="0" w:space="0" w:color="auto"/>
        <w:left w:val="none" w:sz="0" w:space="0" w:color="auto"/>
        <w:bottom w:val="none" w:sz="0" w:space="0" w:color="auto"/>
        <w:right w:val="none" w:sz="0" w:space="0" w:color="auto"/>
      </w:divBdr>
    </w:div>
    <w:div w:id="571475701">
      <w:bodyDiv w:val="1"/>
      <w:marLeft w:val="0"/>
      <w:marRight w:val="0"/>
      <w:marTop w:val="0"/>
      <w:marBottom w:val="0"/>
      <w:divBdr>
        <w:top w:val="none" w:sz="0" w:space="0" w:color="auto"/>
        <w:left w:val="none" w:sz="0" w:space="0" w:color="auto"/>
        <w:bottom w:val="none" w:sz="0" w:space="0" w:color="auto"/>
        <w:right w:val="none" w:sz="0" w:space="0" w:color="auto"/>
      </w:divBdr>
    </w:div>
    <w:div w:id="617614270">
      <w:bodyDiv w:val="1"/>
      <w:marLeft w:val="0"/>
      <w:marRight w:val="0"/>
      <w:marTop w:val="0"/>
      <w:marBottom w:val="0"/>
      <w:divBdr>
        <w:top w:val="none" w:sz="0" w:space="0" w:color="auto"/>
        <w:left w:val="none" w:sz="0" w:space="0" w:color="auto"/>
        <w:bottom w:val="none" w:sz="0" w:space="0" w:color="auto"/>
        <w:right w:val="none" w:sz="0" w:space="0" w:color="auto"/>
      </w:divBdr>
    </w:div>
    <w:div w:id="661860189">
      <w:bodyDiv w:val="1"/>
      <w:marLeft w:val="0"/>
      <w:marRight w:val="0"/>
      <w:marTop w:val="0"/>
      <w:marBottom w:val="0"/>
      <w:divBdr>
        <w:top w:val="none" w:sz="0" w:space="0" w:color="auto"/>
        <w:left w:val="none" w:sz="0" w:space="0" w:color="auto"/>
        <w:bottom w:val="none" w:sz="0" w:space="0" w:color="auto"/>
        <w:right w:val="none" w:sz="0" w:space="0" w:color="auto"/>
      </w:divBdr>
    </w:div>
    <w:div w:id="673723824">
      <w:bodyDiv w:val="1"/>
      <w:marLeft w:val="0"/>
      <w:marRight w:val="0"/>
      <w:marTop w:val="0"/>
      <w:marBottom w:val="0"/>
      <w:divBdr>
        <w:top w:val="none" w:sz="0" w:space="0" w:color="auto"/>
        <w:left w:val="none" w:sz="0" w:space="0" w:color="auto"/>
        <w:bottom w:val="none" w:sz="0" w:space="0" w:color="auto"/>
        <w:right w:val="none" w:sz="0" w:space="0" w:color="auto"/>
      </w:divBdr>
    </w:div>
    <w:div w:id="683090875">
      <w:bodyDiv w:val="1"/>
      <w:marLeft w:val="0"/>
      <w:marRight w:val="0"/>
      <w:marTop w:val="0"/>
      <w:marBottom w:val="0"/>
      <w:divBdr>
        <w:top w:val="none" w:sz="0" w:space="0" w:color="auto"/>
        <w:left w:val="none" w:sz="0" w:space="0" w:color="auto"/>
        <w:bottom w:val="none" w:sz="0" w:space="0" w:color="auto"/>
        <w:right w:val="none" w:sz="0" w:space="0" w:color="auto"/>
      </w:divBdr>
    </w:div>
    <w:div w:id="709305719">
      <w:bodyDiv w:val="1"/>
      <w:marLeft w:val="0"/>
      <w:marRight w:val="0"/>
      <w:marTop w:val="0"/>
      <w:marBottom w:val="0"/>
      <w:divBdr>
        <w:top w:val="none" w:sz="0" w:space="0" w:color="auto"/>
        <w:left w:val="none" w:sz="0" w:space="0" w:color="auto"/>
        <w:bottom w:val="none" w:sz="0" w:space="0" w:color="auto"/>
        <w:right w:val="none" w:sz="0" w:space="0" w:color="auto"/>
      </w:divBdr>
    </w:div>
    <w:div w:id="748497861">
      <w:bodyDiv w:val="1"/>
      <w:marLeft w:val="0"/>
      <w:marRight w:val="0"/>
      <w:marTop w:val="0"/>
      <w:marBottom w:val="0"/>
      <w:divBdr>
        <w:top w:val="none" w:sz="0" w:space="0" w:color="auto"/>
        <w:left w:val="none" w:sz="0" w:space="0" w:color="auto"/>
        <w:bottom w:val="none" w:sz="0" w:space="0" w:color="auto"/>
        <w:right w:val="none" w:sz="0" w:space="0" w:color="auto"/>
      </w:divBdr>
    </w:div>
    <w:div w:id="841966724">
      <w:bodyDiv w:val="1"/>
      <w:marLeft w:val="0"/>
      <w:marRight w:val="0"/>
      <w:marTop w:val="0"/>
      <w:marBottom w:val="0"/>
      <w:divBdr>
        <w:top w:val="none" w:sz="0" w:space="0" w:color="auto"/>
        <w:left w:val="none" w:sz="0" w:space="0" w:color="auto"/>
        <w:bottom w:val="none" w:sz="0" w:space="0" w:color="auto"/>
        <w:right w:val="none" w:sz="0" w:space="0" w:color="auto"/>
      </w:divBdr>
    </w:div>
    <w:div w:id="937297938">
      <w:bodyDiv w:val="1"/>
      <w:marLeft w:val="0"/>
      <w:marRight w:val="0"/>
      <w:marTop w:val="0"/>
      <w:marBottom w:val="0"/>
      <w:divBdr>
        <w:top w:val="none" w:sz="0" w:space="0" w:color="auto"/>
        <w:left w:val="none" w:sz="0" w:space="0" w:color="auto"/>
        <w:bottom w:val="none" w:sz="0" w:space="0" w:color="auto"/>
        <w:right w:val="none" w:sz="0" w:space="0" w:color="auto"/>
      </w:divBdr>
    </w:div>
    <w:div w:id="1097677148">
      <w:bodyDiv w:val="1"/>
      <w:marLeft w:val="0"/>
      <w:marRight w:val="0"/>
      <w:marTop w:val="0"/>
      <w:marBottom w:val="0"/>
      <w:divBdr>
        <w:top w:val="none" w:sz="0" w:space="0" w:color="auto"/>
        <w:left w:val="none" w:sz="0" w:space="0" w:color="auto"/>
        <w:bottom w:val="none" w:sz="0" w:space="0" w:color="auto"/>
        <w:right w:val="none" w:sz="0" w:space="0" w:color="auto"/>
      </w:divBdr>
    </w:div>
    <w:div w:id="1191722090">
      <w:bodyDiv w:val="1"/>
      <w:marLeft w:val="0"/>
      <w:marRight w:val="0"/>
      <w:marTop w:val="0"/>
      <w:marBottom w:val="0"/>
      <w:divBdr>
        <w:top w:val="none" w:sz="0" w:space="0" w:color="auto"/>
        <w:left w:val="none" w:sz="0" w:space="0" w:color="auto"/>
        <w:bottom w:val="none" w:sz="0" w:space="0" w:color="auto"/>
        <w:right w:val="none" w:sz="0" w:space="0" w:color="auto"/>
      </w:divBdr>
    </w:div>
    <w:div w:id="1204168584">
      <w:bodyDiv w:val="1"/>
      <w:marLeft w:val="0"/>
      <w:marRight w:val="0"/>
      <w:marTop w:val="0"/>
      <w:marBottom w:val="0"/>
      <w:divBdr>
        <w:top w:val="none" w:sz="0" w:space="0" w:color="auto"/>
        <w:left w:val="none" w:sz="0" w:space="0" w:color="auto"/>
        <w:bottom w:val="none" w:sz="0" w:space="0" w:color="auto"/>
        <w:right w:val="none" w:sz="0" w:space="0" w:color="auto"/>
      </w:divBdr>
    </w:div>
    <w:div w:id="1238907485">
      <w:bodyDiv w:val="1"/>
      <w:marLeft w:val="0"/>
      <w:marRight w:val="0"/>
      <w:marTop w:val="0"/>
      <w:marBottom w:val="0"/>
      <w:divBdr>
        <w:top w:val="none" w:sz="0" w:space="0" w:color="auto"/>
        <w:left w:val="none" w:sz="0" w:space="0" w:color="auto"/>
        <w:bottom w:val="none" w:sz="0" w:space="0" w:color="auto"/>
        <w:right w:val="none" w:sz="0" w:space="0" w:color="auto"/>
      </w:divBdr>
    </w:div>
    <w:div w:id="1279220672">
      <w:bodyDiv w:val="1"/>
      <w:marLeft w:val="0"/>
      <w:marRight w:val="0"/>
      <w:marTop w:val="0"/>
      <w:marBottom w:val="0"/>
      <w:divBdr>
        <w:top w:val="none" w:sz="0" w:space="0" w:color="auto"/>
        <w:left w:val="none" w:sz="0" w:space="0" w:color="auto"/>
        <w:bottom w:val="none" w:sz="0" w:space="0" w:color="auto"/>
        <w:right w:val="none" w:sz="0" w:space="0" w:color="auto"/>
      </w:divBdr>
    </w:div>
    <w:div w:id="1293319411">
      <w:bodyDiv w:val="1"/>
      <w:marLeft w:val="0"/>
      <w:marRight w:val="0"/>
      <w:marTop w:val="0"/>
      <w:marBottom w:val="0"/>
      <w:divBdr>
        <w:top w:val="none" w:sz="0" w:space="0" w:color="auto"/>
        <w:left w:val="none" w:sz="0" w:space="0" w:color="auto"/>
        <w:bottom w:val="none" w:sz="0" w:space="0" w:color="auto"/>
        <w:right w:val="none" w:sz="0" w:space="0" w:color="auto"/>
      </w:divBdr>
    </w:div>
    <w:div w:id="1307930863">
      <w:bodyDiv w:val="1"/>
      <w:marLeft w:val="0"/>
      <w:marRight w:val="0"/>
      <w:marTop w:val="0"/>
      <w:marBottom w:val="0"/>
      <w:divBdr>
        <w:top w:val="none" w:sz="0" w:space="0" w:color="auto"/>
        <w:left w:val="none" w:sz="0" w:space="0" w:color="auto"/>
        <w:bottom w:val="none" w:sz="0" w:space="0" w:color="auto"/>
        <w:right w:val="none" w:sz="0" w:space="0" w:color="auto"/>
      </w:divBdr>
    </w:div>
    <w:div w:id="1325622356">
      <w:bodyDiv w:val="1"/>
      <w:marLeft w:val="0"/>
      <w:marRight w:val="0"/>
      <w:marTop w:val="0"/>
      <w:marBottom w:val="0"/>
      <w:divBdr>
        <w:top w:val="none" w:sz="0" w:space="0" w:color="auto"/>
        <w:left w:val="none" w:sz="0" w:space="0" w:color="auto"/>
        <w:bottom w:val="none" w:sz="0" w:space="0" w:color="auto"/>
        <w:right w:val="none" w:sz="0" w:space="0" w:color="auto"/>
      </w:divBdr>
    </w:div>
    <w:div w:id="1341086311">
      <w:bodyDiv w:val="1"/>
      <w:marLeft w:val="0"/>
      <w:marRight w:val="0"/>
      <w:marTop w:val="0"/>
      <w:marBottom w:val="0"/>
      <w:divBdr>
        <w:top w:val="none" w:sz="0" w:space="0" w:color="auto"/>
        <w:left w:val="none" w:sz="0" w:space="0" w:color="auto"/>
        <w:bottom w:val="none" w:sz="0" w:space="0" w:color="auto"/>
        <w:right w:val="none" w:sz="0" w:space="0" w:color="auto"/>
      </w:divBdr>
    </w:div>
    <w:div w:id="1362976208">
      <w:bodyDiv w:val="1"/>
      <w:marLeft w:val="0"/>
      <w:marRight w:val="0"/>
      <w:marTop w:val="0"/>
      <w:marBottom w:val="0"/>
      <w:divBdr>
        <w:top w:val="none" w:sz="0" w:space="0" w:color="auto"/>
        <w:left w:val="none" w:sz="0" w:space="0" w:color="auto"/>
        <w:bottom w:val="none" w:sz="0" w:space="0" w:color="auto"/>
        <w:right w:val="none" w:sz="0" w:space="0" w:color="auto"/>
      </w:divBdr>
    </w:div>
    <w:div w:id="1391420011">
      <w:bodyDiv w:val="1"/>
      <w:marLeft w:val="0"/>
      <w:marRight w:val="0"/>
      <w:marTop w:val="0"/>
      <w:marBottom w:val="0"/>
      <w:divBdr>
        <w:top w:val="none" w:sz="0" w:space="0" w:color="auto"/>
        <w:left w:val="none" w:sz="0" w:space="0" w:color="auto"/>
        <w:bottom w:val="none" w:sz="0" w:space="0" w:color="auto"/>
        <w:right w:val="none" w:sz="0" w:space="0" w:color="auto"/>
      </w:divBdr>
    </w:div>
    <w:div w:id="1453474125">
      <w:bodyDiv w:val="1"/>
      <w:marLeft w:val="0"/>
      <w:marRight w:val="0"/>
      <w:marTop w:val="0"/>
      <w:marBottom w:val="0"/>
      <w:divBdr>
        <w:top w:val="none" w:sz="0" w:space="0" w:color="auto"/>
        <w:left w:val="none" w:sz="0" w:space="0" w:color="auto"/>
        <w:bottom w:val="none" w:sz="0" w:space="0" w:color="auto"/>
        <w:right w:val="none" w:sz="0" w:space="0" w:color="auto"/>
      </w:divBdr>
    </w:div>
    <w:div w:id="1527331897">
      <w:bodyDiv w:val="1"/>
      <w:marLeft w:val="0"/>
      <w:marRight w:val="0"/>
      <w:marTop w:val="0"/>
      <w:marBottom w:val="0"/>
      <w:divBdr>
        <w:top w:val="none" w:sz="0" w:space="0" w:color="auto"/>
        <w:left w:val="none" w:sz="0" w:space="0" w:color="auto"/>
        <w:bottom w:val="none" w:sz="0" w:space="0" w:color="auto"/>
        <w:right w:val="none" w:sz="0" w:space="0" w:color="auto"/>
      </w:divBdr>
    </w:div>
    <w:div w:id="1529682572">
      <w:bodyDiv w:val="1"/>
      <w:marLeft w:val="0"/>
      <w:marRight w:val="0"/>
      <w:marTop w:val="0"/>
      <w:marBottom w:val="0"/>
      <w:divBdr>
        <w:top w:val="none" w:sz="0" w:space="0" w:color="auto"/>
        <w:left w:val="none" w:sz="0" w:space="0" w:color="auto"/>
        <w:bottom w:val="none" w:sz="0" w:space="0" w:color="auto"/>
        <w:right w:val="none" w:sz="0" w:space="0" w:color="auto"/>
      </w:divBdr>
    </w:div>
    <w:div w:id="1566573555">
      <w:bodyDiv w:val="1"/>
      <w:marLeft w:val="0"/>
      <w:marRight w:val="0"/>
      <w:marTop w:val="0"/>
      <w:marBottom w:val="0"/>
      <w:divBdr>
        <w:top w:val="none" w:sz="0" w:space="0" w:color="auto"/>
        <w:left w:val="none" w:sz="0" w:space="0" w:color="auto"/>
        <w:bottom w:val="none" w:sz="0" w:space="0" w:color="auto"/>
        <w:right w:val="none" w:sz="0" w:space="0" w:color="auto"/>
      </w:divBdr>
    </w:div>
    <w:div w:id="1593470611">
      <w:bodyDiv w:val="1"/>
      <w:marLeft w:val="0"/>
      <w:marRight w:val="0"/>
      <w:marTop w:val="0"/>
      <w:marBottom w:val="0"/>
      <w:divBdr>
        <w:top w:val="none" w:sz="0" w:space="0" w:color="auto"/>
        <w:left w:val="none" w:sz="0" w:space="0" w:color="auto"/>
        <w:bottom w:val="none" w:sz="0" w:space="0" w:color="auto"/>
        <w:right w:val="none" w:sz="0" w:space="0" w:color="auto"/>
      </w:divBdr>
    </w:div>
    <w:div w:id="1647855799">
      <w:bodyDiv w:val="1"/>
      <w:marLeft w:val="0"/>
      <w:marRight w:val="0"/>
      <w:marTop w:val="0"/>
      <w:marBottom w:val="0"/>
      <w:divBdr>
        <w:top w:val="none" w:sz="0" w:space="0" w:color="auto"/>
        <w:left w:val="none" w:sz="0" w:space="0" w:color="auto"/>
        <w:bottom w:val="none" w:sz="0" w:space="0" w:color="auto"/>
        <w:right w:val="none" w:sz="0" w:space="0" w:color="auto"/>
      </w:divBdr>
    </w:div>
    <w:div w:id="1734962517">
      <w:bodyDiv w:val="1"/>
      <w:marLeft w:val="0"/>
      <w:marRight w:val="0"/>
      <w:marTop w:val="0"/>
      <w:marBottom w:val="0"/>
      <w:divBdr>
        <w:top w:val="none" w:sz="0" w:space="0" w:color="auto"/>
        <w:left w:val="none" w:sz="0" w:space="0" w:color="auto"/>
        <w:bottom w:val="none" w:sz="0" w:space="0" w:color="auto"/>
        <w:right w:val="none" w:sz="0" w:space="0" w:color="auto"/>
      </w:divBdr>
    </w:div>
    <w:div w:id="1779985378">
      <w:bodyDiv w:val="1"/>
      <w:marLeft w:val="0"/>
      <w:marRight w:val="0"/>
      <w:marTop w:val="0"/>
      <w:marBottom w:val="0"/>
      <w:divBdr>
        <w:top w:val="none" w:sz="0" w:space="0" w:color="auto"/>
        <w:left w:val="none" w:sz="0" w:space="0" w:color="auto"/>
        <w:bottom w:val="none" w:sz="0" w:space="0" w:color="auto"/>
        <w:right w:val="none" w:sz="0" w:space="0" w:color="auto"/>
      </w:divBdr>
    </w:div>
    <w:div w:id="1799101952">
      <w:bodyDiv w:val="1"/>
      <w:marLeft w:val="0"/>
      <w:marRight w:val="0"/>
      <w:marTop w:val="0"/>
      <w:marBottom w:val="0"/>
      <w:divBdr>
        <w:top w:val="none" w:sz="0" w:space="0" w:color="auto"/>
        <w:left w:val="none" w:sz="0" w:space="0" w:color="auto"/>
        <w:bottom w:val="none" w:sz="0" w:space="0" w:color="auto"/>
        <w:right w:val="none" w:sz="0" w:space="0" w:color="auto"/>
      </w:divBdr>
    </w:div>
    <w:div w:id="1821995362">
      <w:bodyDiv w:val="1"/>
      <w:marLeft w:val="0"/>
      <w:marRight w:val="0"/>
      <w:marTop w:val="0"/>
      <w:marBottom w:val="0"/>
      <w:divBdr>
        <w:top w:val="none" w:sz="0" w:space="0" w:color="auto"/>
        <w:left w:val="none" w:sz="0" w:space="0" w:color="auto"/>
        <w:bottom w:val="none" w:sz="0" w:space="0" w:color="auto"/>
        <w:right w:val="none" w:sz="0" w:space="0" w:color="auto"/>
      </w:divBdr>
    </w:div>
    <w:div w:id="1848596008">
      <w:bodyDiv w:val="1"/>
      <w:marLeft w:val="0"/>
      <w:marRight w:val="0"/>
      <w:marTop w:val="0"/>
      <w:marBottom w:val="0"/>
      <w:divBdr>
        <w:top w:val="none" w:sz="0" w:space="0" w:color="auto"/>
        <w:left w:val="none" w:sz="0" w:space="0" w:color="auto"/>
        <w:bottom w:val="none" w:sz="0" w:space="0" w:color="auto"/>
        <w:right w:val="none" w:sz="0" w:space="0" w:color="auto"/>
      </w:divBdr>
    </w:div>
    <w:div w:id="1909654164">
      <w:bodyDiv w:val="1"/>
      <w:marLeft w:val="0"/>
      <w:marRight w:val="0"/>
      <w:marTop w:val="0"/>
      <w:marBottom w:val="0"/>
      <w:divBdr>
        <w:top w:val="none" w:sz="0" w:space="0" w:color="auto"/>
        <w:left w:val="none" w:sz="0" w:space="0" w:color="auto"/>
        <w:bottom w:val="none" w:sz="0" w:space="0" w:color="auto"/>
        <w:right w:val="none" w:sz="0" w:space="0" w:color="auto"/>
      </w:divBdr>
    </w:div>
    <w:div w:id="1953975328">
      <w:bodyDiv w:val="1"/>
      <w:marLeft w:val="0"/>
      <w:marRight w:val="0"/>
      <w:marTop w:val="0"/>
      <w:marBottom w:val="0"/>
      <w:divBdr>
        <w:top w:val="none" w:sz="0" w:space="0" w:color="auto"/>
        <w:left w:val="none" w:sz="0" w:space="0" w:color="auto"/>
        <w:bottom w:val="none" w:sz="0" w:space="0" w:color="auto"/>
        <w:right w:val="none" w:sz="0" w:space="0" w:color="auto"/>
      </w:divBdr>
    </w:div>
    <w:div w:id="1965499981">
      <w:bodyDiv w:val="1"/>
      <w:marLeft w:val="0"/>
      <w:marRight w:val="0"/>
      <w:marTop w:val="0"/>
      <w:marBottom w:val="0"/>
      <w:divBdr>
        <w:top w:val="none" w:sz="0" w:space="0" w:color="auto"/>
        <w:left w:val="none" w:sz="0" w:space="0" w:color="auto"/>
        <w:bottom w:val="none" w:sz="0" w:space="0" w:color="auto"/>
        <w:right w:val="none" w:sz="0" w:space="0" w:color="auto"/>
      </w:divBdr>
    </w:div>
    <w:div w:id="1968008482">
      <w:bodyDiv w:val="1"/>
      <w:marLeft w:val="0"/>
      <w:marRight w:val="0"/>
      <w:marTop w:val="0"/>
      <w:marBottom w:val="0"/>
      <w:divBdr>
        <w:top w:val="none" w:sz="0" w:space="0" w:color="auto"/>
        <w:left w:val="none" w:sz="0" w:space="0" w:color="auto"/>
        <w:bottom w:val="none" w:sz="0" w:space="0" w:color="auto"/>
        <w:right w:val="none" w:sz="0" w:space="0" w:color="auto"/>
      </w:divBdr>
    </w:div>
    <w:div w:id="2043439427">
      <w:bodyDiv w:val="1"/>
      <w:marLeft w:val="0"/>
      <w:marRight w:val="0"/>
      <w:marTop w:val="0"/>
      <w:marBottom w:val="0"/>
      <w:divBdr>
        <w:top w:val="none" w:sz="0" w:space="0" w:color="auto"/>
        <w:left w:val="none" w:sz="0" w:space="0" w:color="auto"/>
        <w:bottom w:val="none" w:sz="0" w:space="0" w:color="auto"/>
        <w:right w:val="none" w:sz="0" w:space="0" w:color="auto"/>
      </w:divBdr>
    </w:div>
    <w:div w:id="2064063939">
      <w:bodyDiv w:val="1"/>
      <w:marLeft w:val="0"/>
      <w:marRight w:val="0"/>
      <w:marTop w:val="0"/>
      <w:marBottom w:val="0"/>
      <w:divBdr>
        <w:top w:val="none" w:sz="0" w:space="0" w:color="auto"/>
        <w:left w:val="none" w:sz="0" w:space="0" w:color="auto"/>
        <w:bottom w:val="none" w:sz="0" w:space="0" w:color="auto"/>
        <w:right w:val="none" w:sz="0" w:space="0" w:color="auto"/>
      </w:divBdr>
    </w:div>
    <w:div w:id="2087142276">
      <w:bodyDiv w:val="1"/>
      <w:marLeft w:val="0"/>
      <w:marRight w:val="0"/>
      <w:marTop w:val="0"/>
      <w:marBottom w:val="0"/>
      <w:divBdr>
        <w:top w:val="none" w:sz="0" w:space="0" w:color="auto"/>
        <w:left w:val="none" w:sz="0" w:space="0" w:color="auto"/>
        <w:bottom w:val="none" w:sz="0" w:space="0" w:color="auto"/>
        <w:right w:val="none" w:sz="0" w:space="0" w:color="auto"/>
      </w:divBdr>
    </w:div>
    <w:div w:id="2091002705">
      <w:bodyDiv w:val="1"/>
      <w:marLeft w:val="0"/>
      <w:marRight w:val="0"/>
      <w:marTop w:val="0"/>
      <w:marBottom w:val="0"/>
      <w:divBdr>
        <w:top w:val="none" w:sz="0" w:space="0" w:color="auto"/>
        <w:left w:val="none" w:sz="0" w:space="0" w:color="auto"/>
        <w:bottom w:val="none" w:sz="0" w:space="0" w:color="auto"/>
        <w:right w:val="none" w:sz="0" w:space="0" w:color="auto"/>
      </w:divBdr>
    </w:div>
    <w:div w:id="2102070383">
      <w:bodyDiv w:val="1"/>
      <w:marLeft w:val="0"/>
      <w:marRight w:val="0"/>
      <w:marTop w:val="0"/>
      <w:marBottom w:val="0"/>
      <w:divBdr>
        <w:top w:val="none" w:sz="0" w:space="0" w:color="auto"/>
        <w:left w:val="none" w:sz="0" w:space="0" w:color="auto"/>
        <w:bottom w:val="none" w:sz="0" w:space="0" w:color="auto"/>
        <w:right w:val="none" w:sz="0" w:space="0" w:color="auto"/>
      </w:divBdr>
    </w:div>
    <w:div w:id="21345914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D64B93F42F4147B35D97916302F55A"/>
        <w:category>
          <w:name w:val="General"/>
          <w:gallery w:val="placeholder"/>
        </w:category>
        <w:types>
          <w:type w:val="bbPlcHdr"/>
        </w:types>
        <w:behaviors>
          <w:behavior w:val="content"/>
        </w:behaviors>
        <w:guid w:val="{D3A89D75-9F9C-A847-9E16-5827ACF009F1}"/>
      </w:docPartPr>
      <w:docPartBody>
        <w:p w:rsidR="00B94AD7" w:rsidRDefault="00B94AD7" w:rsidP="00B94AD7">
          <w:pPr>
            <w:pStyle w:val="6DD64B93F42F4147B35D97916302F55A"/>
          </w:pPr>
          <w:r>
            <w:t>[Type text]</w:t>
          </w:r>
        </w:p>
      </w:docPartBody>
    </w:docPart>
    <w:docPart>
      <w:docPartPr>
        <w:name w:val="F8D0FF04429EDF4FA54A14C140BFC452"/>
        <w:category>
          <w:name w:val="General"/>
          <w:gallery w:val="placeholder"/>
        </w:category>
        <w:types>
          <w:type w:val="bbPlcHdr"/>
        </w:types>
        <w:behaviors>
          <w:behavior w:val="content"/>
        </w:behaviors>
        <w:guid w:val="{DDAE1D54-FFDF-8E4D-A3FA-B754742A146D}"/>
      </w:docPartPr>
      <w:docPartBody>
        <w:p w:rsidR="00B94AD7" w:rsidRDefault="00B94AD7" w:rsidP="00B94AD7">
          <w:pPr>
            <w:pStyle w:val="F8D0FF04429EDF4FA54A14C140BFC452"/>
          </w:pPr>
          <w:r>
            <w:t>[Type text]</w:t>
          </w:r>
        </w:p>
      </w:docPartBody>
    </w:docPart>
    <w:docPart>
      <w:docPartPr>
        <w:name w:val="4ABD5B31BCCA4A40B8FB933ED45AB277"/>
        <w:category>
          <w:name w:val="General"/>
          <w:gallery w:val="placeholder"/>
        </w:category>
        <w:types>
          <w:type w:val="bbPlcHdr"/>
        </w:types>
        <w:behaviors>
          <w:behavior w:val="content"/>
        </w:behaviors>
        <w:guid w:val="{AF1E0FE9-BF90-2D44-957E-4622F324A081}"/>
      </w:docPartPr>
      <w:docPartBody>
        <w:p w:rsidR="00B94AD7" w:rsidRDefault="00B94AD7" w:rsidP="00B94AD7">
          <w:pPr>
            <w:pStyle w:val="4ABD5B31BCCA4A40B8FB933ED45AB27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altName w:val="Arial"/>
    <w:panose1 w:val="020B0706030804020204"/>
    <w:charset w:val="00"/>
    <w:family w:val="swiss"/>
    <w:pitch w:val="variable"/>
    <w:sig w:usb0="E00002EF" w:usb1="4000205B" w:usb2="00000028" w:usb3="00000000" w:csb0="0000019F" w:csb1="00000000"/>
  </w:font>
  <w:font w:name="Roboto Light">
    <w:altName w:val="Times New Roman"/>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pen Sans Light">
    <w:altName w:val="Microsoft JhengHei Light"/>
    <w:panose1 w:val="020B0306030504020204"/>
    <w:charset w:val="00"/>
    <w:family w:val="swiss"/>
    <w:pitch w:val="variable"/>
    <w:sig w:usb0="E00002EF" w:usb1="4000205B" w:usb2="00000028" w:usb3="00000000" w:csb0="0000019F" w:csb1="00000000"/>
  </w:font>
  <w:font w:name="Times">
    <w:panose1 w:val="02020603050405020304"/>
    <w:charset w:val="4D"/>
    <w:family w:val="roman"/>
    <w:notTrueType/>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AD7"/>
    <w:rsid w:val="00084A77"/>
    <w:rsid w:val="000E21C7"/>
    <w:rsid w:val="00406EAE"/>
    <w:rsid w:val="00B94AD7"/>
    <w:rsid w:val="00DE5B9F"/>
    <w:rsid w:val="00F756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B88976"/>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D64B93F42F4147B35D97916302F55A">
    <w:name w:val="6DD64B93F42F4147B35D97916302F55A"/>
    <w:rsid w:val="00B94AD7"/>
  </w:style>
  <w:style w:type="paragraph" w:customStyle="1" w:styleId="F8D0FF04429EDF4FA54A14C140BFC452">
    <w:name w:val="F8D0FF04429EDF4FA54A14C140BFC452"/>
    <w:rsid w:val="00B94AD7"/>
  </w:style>
  <w:style w:type="paragraph" w:customStyle="1" w:styleId="4ABD5B31BCCA4A40B8FB933ED45AB277">
    <w:name w:val="4ABD5B31BCCA4A40B8FB933ED45AB277"/>
    <w:rsid w:val="00B94AD7"/>
  </w:style>
  <w:style w:type="paragraph" w:customStyle="1" w:styleId="455A83D02269734FB66625703573CCC6">
    <w:name w:val="455A83D02269734FB66625703573CCC6"/>
    <w:rsid w:val="00B94AD7"/>
  </w:style>
  <w:style w:type="paragraph" w:customStyle="1" w:styleId="94AC8EEFFB8FE74D9DA96BB3D0DF47CA">
    <w:name w:val="94AC8EEFFB8FE74D9DA96BB3D0DF47CA"/>
    <w:rsid w:val="00B94AD7"/>
  </w:style>
  <w:style w:type="paragraph" w:customStyle="1" w:styleId="827E39F7A951A24DB99750D238AB24C4">
    <w:name w:val="827E39F7A951A24DB99750D238AB24C4"/>
    <w:rsid w:val="00B94AD7"/>
  </w:style>
  <w:style w:type="paragraph" w:customStyle="1" w:styleId="AF102007E5EBF54EB276406FFA375A7A">
    <w:name w:val="AF102007E5EBF54EB276406FFA375A7A"/>
    <w:rsid w:val="00B94AD7"/>
  </w:style>
  <w:style w:type="paragraph" w:customStyle="1" w:styleId="55EB36B4ADDC644F94CA01E95EABCFFA">
    <w:name w:val="55EB36B4ADDC644F94CA01E95EABCFFA"/>
    <w:rsid w:val="00B94AD7"/>
  </w:style>
  <w:style w:type="paragraph" w:customStyle="1" w:styleId="70D0D11C3FBCA4409B430D2F17387785">
    <w:name w:val="70D0D11C3FBCA4409B430D2F17387785"/>
    <w:rsid w:val="00B94AD7"/>
  </w:style>
  <w:style w:type="paragraph" w:customStyle="1" w:styleId="A425B20F476DC04DB34CAEB7BCE0F723">
    <w:name w:val="A425B20F476DC04DB34CAEB7BCE0F723"/>
    <w:rsid w:val="00B94AD7"/>
  </w:style>
  <w:style w:type="paragraph" w:customStyle="1" w:styleId="8481220947424045946493859B09980E">
    <w:name w:val="8481220947424045946493859B09980E"/>
    <w:rsid w:val="00B94AD7"/>
  </w:style>
  <w:style w:type="paragraph" w:customStyle="1" w:styleId="81BAB2FD02AE0F4DB416C8872FE7BBE5">
    <w:name w:val="81BAB2FD02AE0F4DB416C8872FE7BBE5"/>
    <w:rsid w:val="00B94AD7"/>
  </w:style>
  <w:style w:type="character" w:styleId="PlaceholderText">
    <w:name w:val="Placeholder Text"/>
    <w:basedOn w:val="DefaultParagraphFont"/>
    <w:uiPriority w:val="99"/>
    <w:semiHidden/>
    <w:rsid w:val="00F756C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0F5BB08DDAD4485F8E200765FF021" ma:contentTypeVersion="7" ma:contentTypeDescription="Create a new document." ma:contentTypeScope="" ma:versionID="d580a5200190313afa8762bab67332c2">
  <xsd:schema xmlns:xsd="http://www.w3.org/2001/XMLSchema" xmlns:xs="http://www.w3.org/2001/XMLSchema" xmlns:p="http://schemas.microsoft.com/office/2006/metadata/properties" xmlns:ns2="8a1d6b99-d57d-49b9-8f83-287a2f6c8a63" xmlns:ns3="e0292a7f-59be-43db-b41b-df7de562ea4b" targetNamespace="http://schemas.microsoft.com/office/2006/metadata/properties" ma:root="true" ma:fieldsID="efc7f1541bff94d11517571a69240ed5" ns2:_="" ns3:_="">
    <xsd:import namespace="8a1d6b99-d57d-49b9-8f83-287a2f6c8a63"/>
    <xsd:import namespace="e0292a7f-59be-43db-b41b-df7de562ea4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d6b99-d57d-49b9-8f83-287a2f6c8a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0292a7f-59be-43db-b41b-df7de562ea4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1CF42-FE34-4343-8028-380A676EB3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44BFE6-97B7-4515-A2E7-FB64D387530E}">
  <ds:schemaRefs>
    <ds:schemaRef ds:uri="http://schemas.microsoft.com/sharepoint/v3/contenttype/forms"/>
  </ds:schemaRefs>
</ds:datastoreItem>
</file>

<file path=customXml/itemProps3.xml><?xml version="1.0" encoding="utf-8"?>
<ds:datastoreItem xmlns:ds="http://schemas.openxmlformats.org/officeDocument/2006/customXml" ds:itemID="{1EABBFAD-2C6A-49F6-887F-A676F6D6F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d6b99-d57d-49b9-8f83-287a2f6c8a63"/>
    <ds:schemaRef ds:uri="e0292a7f-59be-43db-b41b-df7de562e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ADD886-C2EA-4AA2-AAF1-63DA4B11D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CVS Cheshire East</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Luisis</dc:creator>
  <cp:lastModifiedBy>Helen Roger</cp:lastModifiedBy>
  <cp:revision>2</cp:revision>
  <cp:lastPrinted>2017-09-28T14:38:00Z</cp:lastPrinted>
  <dcterms:created xsi:type="dcterms:W3CDTF">2020-11-18T12:18:00Z</dcterms:created>
  <dcterms:modified xsi:type="dcterms:W3CDTF">2020-11-18T12:18:00Z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0x0101009C40F5BB08DDAD4485F8E200765FF021</vt:lpwstr>
  </property>
</Properties>
</file>