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39986" w14:textId="77777777" w:rsidR="005A41DC" w:rsidRDefault="005A41DC">
      <w:pPr>
        <w:rPr>
          <w:rFonts w:ascii="Arial" w:hAnsi="Arial" w:cs="Arial"/>
          <w:sz w:val="32"/>
          <w:szCs w:val="32"/>
        </w:rPr>
      </w:pPr>
    </w:p>
    <w:p w14:paraId="65558085" w14:textId="77777777" w:rsidR="005A41DC" w:rsidRDefault="005A41DC">
      <w:pPr>
        <w:rPr>
          <w:rFonts w:ascii="Arial" w:hAnsi="Arial" w:cs="Arial"/>
          <w:sz w:val="32"/>
          <w:szCs w:val="32"/>
        </w:rPr>
      </w:pPr>
      <w:r w:rsidRPr="005A41DC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15A46B36" wp14:editId="5FB1A96B">
            <wp:simplePos x="914400" y="916305"/>
            <wp:positionH relativeFrom="margin">
              <wp:align>right</wp:align>
            </wp:positionH>
            <wp:positionV relativeFrom="margin">
              <wp:align>top</wp:align>
            </wp:positionV>
            <wp:extent cx="1558290" cy="854075"/>
            <wp:effectExtent l="0" t="0" r="381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CVSC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64" cy="85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1DC">
        <w:rPr>
          <w:rFonts w:ascii="Arial" w:hAnsi="Arial" w:cs="Arial"/>
          <w:sz w:val="32"/>
          <w:szCs w:val="32"/>
        </w:rPr>
        <w:t>Grant Writing</w:t>
      </w:r>
      <w:r>
        <w:rPr>
          <w:rFonts w:ascii="Arial" w:hAnsi="Arial" w:cs="Arial"/>
          <w:sz w:val="32"/>
          <w:szCs w:val="32"/>
        </w:rPr>
        <w:t>:</w:t>
      </w:r>
      <w:r w:rsidRPr="005A41DC">
        <w:rPr>
          <w:rFonts w:ascii="Arial" w:hAnsi="Arial" w:cs="Arial"/>
          <w:sz w:val="32"/>
          <w:szCs w:val="32"/>
        </w:rPr>
        <w:t xml:space="preserve"> </w:t>
      </w:r>
    </w:p>
    <w:p w14:paraId="1C305C2A" w14:textId="77777777" w:rsidR="008E5D34" w:rsidRDefault="005A41DC">
      <w:pPr>
        <w:rPr>
          <w:rFonts w:ascii="Arial" w:hAnsi="Arial" w:cs="Arial"/>
          <w:sz w:val="32"/>
          <w:szCs w:val="32"/>
        </w:rPr>
      </w:pPr>
      <w:r w:rsidRPr="005A41DC">
        <w:rPr>
          <w:rFonts w:ascii="Arial" w:hAnsi="Arial" w:cs="Arial"/>
          <w:sz w:val="32"/>
          <w:szCs w:val="32"/>
        </w:rPr>
        <w:t>Common Mistakes &amp; Top Tips</w:t>
      </w:r>
    </w:p>
    <w:p w14:paraId="064C75AD" w14:textId="77777777" w:rsidR="005A41DC" w:rsidRDefault="005A4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 we know that most of these are common sense, but….</w:t>
      </w:r>
    </w:p>
    <w:p w14:paraId="3E4B2D16" w14:textId="77777777" w:rsidR="005A41DC" w:rsidRPr="006C0C60" w:rsidRDefault="005A41DC" w:rsidP="006C0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answering the question.</w:t>
      </w:r>
      <w:r w:rsidR="006C0C60">
        <w:rPr>
          <w:rFonts w:ascii="Arial" w:hAnsi="Arial" w:cs="Arial"/>
          <w:sz w:val="24"/>
          <w:szCs w:val="24"/>
        </w:rPr>
        <w:br/>
      </w:r>
      <w:r w:rsidRPr="006C0C60">
        <w:rPr>
          <w:rFonts w:ascii="Arial" w:hAnsi="Arial" w:cs="Arial"/>
          <w:sz w:val="24"/>
          <w:szCs w:val="24"/>
        </w:rPr>
        <w:t xml:space="preserve">One of the most common mistakes, many answers </w:t>
      </w:r>
      <w:proofErr w:type="gramStart"/>
      <w:r w:rsidRPr="006C0C60">
        <w:rPr>
          <w:rFonts w:ascii="Arial" w:hAnsi="Arial" w:cs="Arial"/>
          <w:sz w:val="24"/>
          <w:szCs w:val="24"/>
        </w:rPr>
        <w:t>don’t</w:t>
      </w:r>
      <w:proofErr w:type="gramEnd"/>
      <w:r w:rsidRPr="006C0C60">
        <w:rPr>
          <w:rFonts w:ascii="Arial" w:hAnsi="Arial" w:cs="Arial"/>
          <w:sz w:val="24"/>
          <w:szCs w:val="24"/>
        </w:rPr>
        <w:t xml:space="preserve"> actually tell the funder what they want to know. If they are asking for the need then explain the need, not what you think they want to hear.</w:t>
      </w:r>
    </w:p>
    <w:p w14:paraId="650D8A85" w14:textId="77777777" w:rsidR="005A41DC" w:rsidRDefault="005A41DC" w:rsidP="005A41DC">
      <w:pPr>
        <w:ind w:left="360"/>
        <w:rPr>
          <w:rFonts w:ascii="Arial" w:hAnsi="Arial" w:cs="Arial"/>
          <w:sz w:val="24"/>
          <w:szCs w:val="24"/>
        </w:rPr>
      </w:pPr>
      <w:r w:rsidRPr="005A41DC">
        <w:rPr>
          <w:rFonts w:ascii="Arial" w:hAnsi="Arial" w:cs="Arial"/>
          <w:sz w:val="24"/>
          <w:szCs w:val="24"/>
        </w:rPr>
        <w:t xml:space="preserve">TOP TIP: </w:t>
      </w:r>
      <w:r>
        <w:rPr>
          <w:rFonts w:ascii="Arial" w:hAnsi="Arial" w:cs="Arial"/>
          <w:sz w:val="24"/>
          <w:szCs w:val="24"/>
        </w:rPr>
        <w:t>Get a second opinion if unsure what they are asking and use CVS to help you. Don’t forget many funders are approachable and will welcome you asking for clarification.</w:t>
      </w:r>
    </w:p>
    <w:p w14:paraId="5387EEE0" w14:textId="77777777" w:rsidR="005A41DC" w:rsidRPr="006C0C60" w:rsidRDefault="005A41DC" w:rsidP="006C0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Missing or not paying attention to deadlines.</w:t>
      </w:r>
      <w:r w:rsidR="006C0C60">
        <w:rPr>
          <w:rFonts w:ascii="Arial" w:hAnsi="Arial" w:cs="Arial"/>
          <w:sz w:val="24"/>
          <w:szCs w:val="24"/>
        </w:rPr>
        <w:br/>
      </w:r>
      <w:r w:rsidRPr="006C0C60">
        <w:rPr>
          <w:rFonts w:ascii="Arial" w:hAnsi="Arial" w:cs="Arial"/>
          <w:sz w:val="24"/>
          <w:szCs w:val="24"/>
        </w:rPr>
        <w:t xml:space="preserve">Funders are strict about </w:t>
      </w:r>
      <w:proofErr w:type="gramStart"/>
      <w:r w:rsidRPr="006C0C60">
        <w:rPr>
          <w:rFonts w:ascii="Arial" w:hAnsi="Arial" w:cs="Arial"/>
          <w:sz w:val="24"/>
          <w:szCs w:val="24"/>
        </w:rPr>
        <w:t>deadlines,</w:t>
      </w:r>
      <w:proofErr w:type="gramEnd"/>
      <w:r w:rsidRPr="006C0C60">
        <w:rPr>
          <w:rFonts w:ascii="Arial" w:hAnsi="Arial" w:cs="Arial"/>
          <w:sz w:val="24"/>
          <w:szCs w:val="24"/>
        </w:rPr>
        <w:t xml:space="preserve"> they need to be fair and transparent in their deadlines and can’t give special treatment.</w:t>
      </w:r>
    </w:p>
    <w:p w14:paraId="20E3EA0F" w14:textId="77777777" w:rsidR="005A41DC" w:rsidRDefault="005A41DC" w:rsidP="005A41D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 TIP: Create a trust diary or spreadsheet. Note down important dates and deadlines and book plenty of time in your diary to write and review applications (including time for someone to proof read).</w:t>
      </w:r>
    </w:p>
    <w:p w14:paraId="6296FD64" w14:textId="77777777" w:rsidR="005A41DC" w:rsidRPr="006C0C60" w:rsidRDefault="005A41DC" w:rsidP="006C0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negatively or underselling.</w:t>
      </w:r>
      <w:r w:rsidR="006C0C60">
        <w:rPr>
          <w:rFonts w:ascii="Arial" w:hAnsi="Arial" w:cs="Arial"/>
          <w:sz w:val="24"/>
          <w:szCs w:val="24"/>
        </w:rPr>
        <w:br/>
      </w:r>
      <w:r w:rsidR="006C0C60" w:rsidRPr="006C0C60">
        <w:rPr>
          <w:rFonts w:ascii="Arial" w:hAnsi="Arial" w:cs="Arial"/>
          <w:sz w:val="24"/>
          <w:szCs w:val="24"/>
        </w:rPr>
        <w:t>You are trying to sell your organisation. Why write negatively, don’t focus on your weaknesses!</w:t>
      </w:r>
    </w:p>
    <w:p w14:paraId="5583CB28" w14:textId="77777777" w:rsidR="006C0C60" w:rsidRDefault="006C0C60" w:rsidP="006C0C6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 TIP: Write down five positive statements about your organisation before starting to put yourself in a positive mind set. Try not to write after a stressful day.</w:t>
      </w:r>
    </w:p>
    <w:p w14:paraId="3C15919A" w14:textId="77777777" w:rsidR="006C0C60" w:rsidRDefault="006C0C60" w:rsidP="006C0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an application difficult to read.</w:t>
      </w:r>
      <w:r>
        <w:rPr>
          <w:rFonts w:ascii="Arial" w:hAnsi="Arial" w:cs="Arial"/>
          <w:sz w:val="24"/>
          <w:szCs w:val="24"/>
        </w:rPr>
        <w:br/>
        <w:t>Easy traps to fall into are jargon, long sentences/paragraphs, acronyms and being repetitive.</w:t>
      </w:r>
    </w:p>
    <w:p w14:paraId="227F9325" w14:textId="77777777" w:rsidR="006C0C60" w:rsidRDefault="006C0C60" w:rsidP="006C0C60">
      <w:pPr>
        <w:ind w:left="360"/>
        <w:rPr>
          <w:rFonts w:ascii="Arial" w:hAnsi="Arial" w:cs="Arial"/>
          <w:sz w:val="24"/>
          <w:szCs w:val="24"/>
        </w:rPr>
      </w:pPr>
      <w:r w:rsidRPr="006C0C60">
        <w:rPr>
          <w:rFonts w:ascii="Arial" w:hAnsi="Arial" w:cs="Arial"/>
          <w:sz w:val="24"/>
          <w:szCs w:val="24"/>
        </w:rPr>
        <w:t>TOP TIP:</w:t>
      </w:r>
      <w:r>
        <w:rPr>
          <w:rFonts w:ascii="Arial" w:hAnsi="Arial" w:cs="Arial"/>
          <w:sz w:val="24"/>
          <w:szCs w:val="24"/>
        </w:rPr>
        <w:t xml:space="preserve"> Once written leave for at least 24 hours before submission to re-read it with fresh eyes. Have a ‘critical friend’ read it for you. Don’t be afraid to use bullet points if it makes an application easier to read.</w:t>
      </w:r>
    </w:p>
    <w:p w14:paraId="133CAFE3" w14:textId="77777777" w:rsidR="00D36109" w:rsidRDefault="00D36109" w:rsidP="00D36109">
      <w:pPr>
        <w:pStyle w:val="ListParagraph"/>
        <w:rPr>
          <w:rFonts w:ascii="Arial" w:hAnsi="Arial" w:cs="Arial"/>
          <w:sz w:val="24"/>
          <w:szCs w:val="24"/>
        </w:rPr>
      </w:pPr>
    </w:p>
    <w:p w14:paraId="1A3448D8" w14:textId="77777777" w:rsidR="00D36109" w:rsidRDefault="00D36109" w:rsidP="00D36109">
      <w:pPr>
        <w:pStyle w:val="ListParagraph"/>
        <w:rPr>
          <w:rFonts w:ascii="Arial" w:hAnsi="Arial" w:cs="Arial"/>
          <w:sz w:val="24"/>
          <w:szCs w:val="24"/>
        </w:rPr>
      </w:pPr>
    </w:p>
    <w:p w14:paraId="62DB54D8" w14:textId="77777777" w:rsidR="00D36109" w:rsidRDefault="00D36109" w:rsidP="00D36109">
      <w:pPr>
        <w:pStyle w:val="ListParagraph"/>
        <w:rPr>
          <w:rFonts w:ascii="Arial" w:hAnsi="Arial" w:cs="Arial"/>
          <w:sz w:val="24"/>
          <w:szCs w:val="24"/>
        </w:rPr>
      </w:pPr>
    </w:p>
    <w:p w14:paraId="1352BC29" w14:textId="77777777" w:rsidR="00D36109" w:rsidRPr="00D36109" w:rsidRDefault="00D36109" w:rsidP="00D361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0934A1" w14:textId="77777777" w:rsidR="00D36109" w:rsidRPr="00D36109" w:rsidRDefault="00D36109" w:rsidP="00D36109">
      <w:pPr>
        <w:rPr>
          <w:rFonts w:ascii="Arial" w:hAnsi="Arial" w:cs="Arial"/>
          <w:sz w:val="24"/>
          <w:szCs w:val="24"/>
        </w:rPr>
      </w:pPr>
    </w:p>
    <w:p w14:paraId="4434E61F" w14:textId="77777777" w:rsidR="00D36109" w:rsidRPr="00D36109" w:rsidRDefault="00D36109" w:rsidP="00D36109">
      <w:pPr>
        <w:rPr>
          <w:rFonts w:ascii="Arial" w:hAnsi="Arial" w:cs="Arial"/>
          <w:sz w:val="24"/>
          <w:szCs w:val="24"/>
        </w:rPr>
      </w:pPr>
    </w:p>
    <w:p w14:paraId="3C6D00BD" w14:textId="77777777" w:rsidR="00D36109" w:rsidRPr="00D36109" w:rsidRDefault="00D36109" w:rsidP="00D36109">
      <w:pPr>
        <w:rPr>
          <w:rFonts w:ascii="Arial" w:hAnsi="Arial" w:cs="Arial"/>
          <w:sz w:val="24"/>
          <w:szCs w:val="24"/>
        </w:rPr>
      </w:pPr>
    </w:p>
    <w:p w14:paraId="3CC22575" w14:textId="77777777" w:rsidR="00D36109" w:rsidRPr="00D36109" w:rsidRDefault="00D36109" w:rsidP="00D36109">
      <w:pPr>
        <w:rPr>
          <w:rFonts w:ascii="Arial" w:hAnsi="Arial" w:cs="Arial"/>
          <w:sz w:val="24"/>
          <w:szCs w:val="24"/>
        </w:rPr>
      </w:pPr>
    </w:p>
    <w:p w14:paraId="7F23C853" w14:textId="77777777" w:rsidR="00D36109" w:rsidRPr="00D36109" w:rsidRDefault="00D36109" w:rsidP="00D36109">
      <w:pPr>
        <w:rPr>
          <w:rFonts w:ascii="Arial" w:hAnsi="Arial" w:cs="Arial"/>
          <w:sz w:val="24"/>
          <w:szCs w:val="24"/>
        </w:rPr>
      </w:pPr>
    </w:p>
    <w:p w14:paraId="1AC91BA7" w14:textId="77777777" w:rsidR="006C0C60" w:rsidRDefault="006C0C60" w:rsidP="006C0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0C60">
        <w:rPr>
          <w:rFonts w:ascii="Arial" w:hAnsi="Arial" w:cs="Arial"/>
          <w:sz w:val="24"/>
          <w:szCs w:val="24"/>
        </w:rPr>
        <w:t>Making unsubstantiated claims or vague claims</w:t>
      </w:r>
      <w:r>
        <w:rPr>
          <w:rFonts w:ascii="Arial" w:hAnsi="Arial" w:cs="Arial"/>
          <w:sz w:val="24"/>
          <w:szCs w:val="24"/>
        </w:rPr>
        <w:t>.</w:t>
      </w:r>
    </w:p>
    <w:p w14:paraId="3036A71E" w14:textId="77777777" w:rsidR="006C0C60" w:rsidRDefault="006C0C60" w:rsidP="006C0C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selling your organisation and the work you do.</w:t>
      </w:r>
    </w:p>
    <w:p w14:paraId="3BB5EE62" w14:textId="77777777" w:rsidR="006C0C60" w:rsidRDefault="006C0C60" w:rsidP="006C0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 TIP: Have an example for every claim you make. E.g. instead of; ‘We are making a huge difference to people’s lives’ say ‘Our work is empowering users to make a positive difference to their lives, for example 25% of our service users are now in full-time employment.</w:t>
      </w:r>
    </w:p>
    <w:p w14:paraId="4D870030" w14:textId="77777777" w:rsidR="006C0C60" w:rsidRDefault="006C0C60" w:rsidP="006C0C60">
      <w:pPr>
        <w:rPr>
          <w:rFonts w:ascii="Arial" w:hAnsi="Arial" w:cs="Arial"/>
          <w:sz w:val="24"/>
          <w:szCs w:val="24"/>
        </w:rPr>
      </w:pPr>
    </w:p>
    <w:p w14:paraId="4F1F226E" w14:textId="77777777" w:rsidR="006C0C60" w:rsidRDefault="006C0C60" w:rsidP="006C0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0C60">
        <w:rPr>
          <w:rFonts w:ascii="Arial" w:hAnsi="Arial" w:cs="Arial"/>
          <w:sz w:val="24"/>
          <w:szCs w:val="24"/>
        </w:rPr>
        <w:t>Over exaggeration</w:t>
      </w:r>
      <w:r>
        <w:rPr>
          <w:rFonts w:ascii="Arial" w:hAnsi="Arial" w:cs="Arial"/>
          <w:sz w:val="24"/>
          <w:szCs w:val="24"/>
        </w:rPr>
        <w:t>.</w:t>
      </w:r>
    </w:p>
    <w:p w14:paraId="7878AC80" w14:textId="77777777" w:rsidR="00D36109" w:rsidRDefault="00D36109" w:rsidP="006C0C6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Don’t make huge claims about the number of people you support, the service you deliver or the people you involve. This will catch up with you. </w:t>
      </w:r>
    </w:p>
    <w:p w14:paraId="487EA2D6" w14:textId="77777777" w:rsidR="006C0C60" w:rsidRDefault="00D36109" w:rsidP="00D36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TIP: Get a manager/ delivery team to review. Does the claim make sense and is it achievable? Think SMART (Specific, Measureable, </w:t>
      </w:r>
      <w:proofErr w:type="gramStart"/>
      <w:r>
        <w:rPr>
          <w:rFonts w:ascii="Arial" w:hAnsi="Arial" w:cs="Arial"/>
          <w:sz w:val="24"/>
          <w:szCs w:val="24"/>
        </w:rPr>
        <w:t>Achievable</w:t>
      </w:r>
      <w:r w:rsidR="006C0C60" w:rsidRPr="00D361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Realistic and Time bound).</w:t>
      </w:r>
    </w:p>
    <w:p w14:paraId="3D39BACB" w14:textId="77777777" w:rsidR="00D36109" w:rsidRDefault="00D36109" w:rsidP="00D361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Grammar and spelling.</w:t>
      </w:r>
    </w:p>
    <w:p w14:paraId="6ABFC96C" w14:textId="77777777" w:rsidR="00D36109" w:rsidRDefault="00D36109" w:rsidP="00D3610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Fairly self-explanatory, but funders need to have faith in your organisation. A messy, misspelt application could reflect poorly.</w:t>
      </w:r>
    </w:p>
    <w:p w14:paraId="5A9F1F9B" w14:textId="77777777" w:rsidR="00D36109" w:rsidRPr="00D36109" w:rsidRDefault="00D36109" w:rsidP="00D36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TIP: Use </w:t>
      </w:r>
      <w:proofErr w:type="gramStart"/>
      <w:r>
        <w:rPr>
          <w:rFonts w:ascii="Arial" w:hAnsi="Arial" w:cs="Arial"/>
          <w:sz w:val="24"/>
          <w:szCs w:val="24"/>
        </w:rPr>
        <w:t>spell</w:t>
      </w:r>
      <w:proofErr w:type="gramEnd"/>
      <w:r>
        <w:rPr>
          <w:rFonts w:ascii="Arial" w:hAnsi="Arial" w:cs="Arial"/>
          <w:sz w:val="24"/>
          <w:szCs w:val="24"/>
        </w:rPr>
        <w:t xml:space="preserve"> check, read it out loud to yourself. Does it flow? Does it make sense? Get your ‘critical friend’ to read through.</w:t>
      </w:r>
    </w:p>
    <w:p w14:paraId="258C6250" w14:textId="77777777" w:rsidR="006C0C60" w:rsidRPr="006C0C60" w:rsidRDefault="006C0C60" w:rsidP="006C0C60">
      <w:pPr>
        <w:pStyle w:val="ListParagraph"/>
        <w:rPr>
          <w:rFonts w:ascii="Arial" w:hAnsi="Arial" w:cs="Arial"/>
          <w:sz w:val="24"/>
          <w:szCs w:val="24"/>
        </w:rPr>
      </w:pPr>
    </w:p>
    <w:sectPr w:rsidR="006C0C60" w:rsidRPr="006C0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01AD"/>
    <w:multiLevelType w:val="hybridMultilevel"/>
    <w:tmpl w:val="92A2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C"/>
    <w:rsid w:val="005A41DC"/>
    <w:rsid w:val="006C0C60"/>
    <w:rsid w:val="008E5D34"/>
    <w:rsid w:val="00D3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1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1B8E0FE9C8A49BDD146235CAE3416" ma:contentTypeVersion="2" ma:contentTypeDescription="Create a new document." ma:contentTypeScope="" ma:versionID="9bea1d1d48a7a93520b5896fa923ac6a">
  <xsd:schema xmlns:xsd="http://www.w3.org/2001/XMLSchema" xmlns:xs="http://www.w3.org/2001/XMLSchema" xmlns:p="http://schemas.microsoft.com/office/2006/metadata/properties" xmlns:ns2="8a1d6b99-d57d-49b9-8f83-287a2f6c8a63" targetNamespace="http://schemas.microsoft.com/office/2006/metadata/properties" ma:root="true" ma:fieldsID="749671dc600c7de951e10ec3687692b2" ns2:_="">
    <xsd:import namespace="8a1d6b99-d57d-49b9-8f83-287a2f6c8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1AB96-1A83-4E95-90D9-DAF2826D4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2BF44-7047-4079-948D-FFCCFFB9F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BF472-A06B-4C25-8A26-E55B040A5EC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a1d6b99-d57d-49b9-8f83-287a2f6c8a63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2017-03-17T11:17:00Z</dcterms:created>
  <dcterms:modified xsi:type="dcterms:W3CDTF">2017-03-17T11:43:00Z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0x0101009F81B8E0FE9C8A49BDD146235CAE3416</vt:lpwstr>
  </property>
</Properties>
</file>