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30A4B" w14:textId="77777777" w:rsidR="000C3146" w:rsidRPr="009002CA" w:rsidRDefault="000C3146" w:rsidP="000C3146">
      <w:pPr>
        <w:widowControl/>
        <w:autoSpaceDE/>
        <w:autoSpaceDN/>
        <w:adjustRightInd/>
        <w:spacing w:after="160" w:line="259" w:lineRule="auto"/>
        <w:rPr>
          <w:rFonts w:ascii="Tahoma" w:eastAsia="Calibri" w:hAnsi="Tahoma" w:cs="Tahoma"/>
          <w:b/>
          <w:bCs/>
          <w:lang w:val="en-GB"/>
        </w:rPr>
      </w:pPr>
      <w:r w:rsidRPr="009002CA">
        <w:rPr>
          <w:rFonts w:ascii="Tahoma" w:eastAsia="Calibri" w:hAnsi="Tahoma" w:cs="Tahoma"/>
          <w:b/>
          <w:bCs/>
          <w:lang w:val="en-GB"/>
        </w:rPr>
        <w:t>Appendix D</w:t>
      </w:r>
    </w:p>
    <w:p w14:paraId="51EEAE4B" w14:textId="77777777" w:rsidR="000C3146" w:rsidRPr="006F5C0D" w:rsidRDefault="000C3146" w:rsidP="000C3146">
      <w:pPr>
        <w:widowControl/>
        <w:autoSpaceDE/>
        <w:autoSpaceDN/>
        <w:adjustRightInd/>
        <w:rPr>
          <w:rFonts w:ascii="Calibri" w:eastAsia="Calibri" w:hAnsi="Calibri" w:cs="Calibri"/>
          <w:b/>
          <w:bCs/>
          <w:lang w:val="en-GB"/>
        </w:rPr>
      </w:pPr>
    </w:p>
    <w:p w14:paraId="4CA16549" w14:textId="77777777" w:rsidR="000C3146" w:rsidRDefault="000C3146" w:rsidP="000C3146">
      <w:pPr>
        <w:widowControl/>
        <w:autoSpaceDE/>
        <w:autoSpaceDN/>
        <w:adjustRightInd/>
        <w:rPr>
          <w:rFonts w:ascii="Tahoma" w:eastAsia="Calibri" w:hAnsi="Tahoma" w:cs="Tahoma"/>
          <w:b/>
          <w:bCs/>
          <w:lang w:val="en-GB"/>
        </w:rPr>
      </w:pPr>
      <w:r w:rsidRPr="00C6782A">
        <w:rPr>
          <w:rFonts w:ascii="Tahoma" w:eastAsia="Calibri" w:hAnsi="Tahoma" w:cs="Tahoma"/>
          <w:b/>
          <w:bCs/>
          <w:lang w:val="en-GB"/>
        </w:rPr>
        <w:t xml:space="preserve">Management of Social Distancing at Community Facilities and Activities </w:t>
      </w:r>
    </w:p>
    <w:p w14:paraId="66B78CE4" w14:textId="77777777" w:rsidR="000C3146" w:rsidRPr="00C6782A" w:rsidRDefault="000C3146" w:rsidP="000C3146">
      <w:pPr>
        <w:widowControl/>
        <w:autoSpaceDE/>
        <w:autoSpaceDN/>
        <w:adjustRightInd/>
        <w:rPr>
          <w:rFonts w:ascii="Tahoma" w:eastAsia="Calibri" w:hAnsi="Tahoma" w:cs="Tahoma"/>
          <w:b/>
          <w:bCs/>
          <w:lang w:val="en-GB"/>
        </w:rPr>
      </w:pPr>
      <w:r>
        <w:rPr>
          <w:rFonts w:ascii="Tahoma" w:eastAsia="Calibri" w:hAnsi="Tahoma" w:cs="Tahoma"/>
          <w:b/>
          <w:bCs/>
          <w:lang w:val="en-GB"/>
        </w:rPr>
        <w:t>A</w:t>
      </w:r>
      <w:r w:rsidRPr="00C6782A">
        <w:rPr>
          <w:rFonts w:ascii="Tahoma" w:eastAsia="Calibri" w:hAnsi="Tahoma" w:cs="Tahoma"/>
          <w:b/>
          <w:bCs/>
          <w:lang w:val="en-GB"/>
        </w:rPr>
        <w:t xml:space="preserve"> Risk Based approach</w:t>
      </w:r>
    </w:p>
    <w:p w14:paraId="2AA4EBD5" w14:textId="77777777" w:rsidR="000C3146" w:rsidRPr="006F5C0D" w:rsidRDefault="000C3146" w:rsidP="000C3146">
      <w:pPr>
        <w:widowControl/>
        <w:autoSpaceDE/>
        <w:autoSpaceDN/>
        <w:adjustRightInd/>
        <w:rPr>
          <w:rFonts w:ascii="Calibri" w:eastAsia="Calibri" w:hAnsi="Calibri" w:cs="Calibri"/>
          <w:b/>
          <w:bCs/>
          <w:lang w:val="en-GB"/>
        </w:rPr>
      </w:pPr>
    </w:p>
    <w:p w14:paraId="13F81E87" w14:textId="77777777" w:rsidR="000C3146" w:rsidRPr="00C6782A" w:rsidRDefault="000C3146" w:rsidP="000C3146">
      <w:pPr>
        <w:widowControl/>
        <w:autoSpaceDE/>
        <w:autoSpaceDN/>
        <w:adjustRightInd/>
        <w:rPr>
          <w:rFonts w:ascii="Tahoma" w:eastAsia="Calibri" w:hAnsi="Tahoma" w:cs="Tahoma"/>
          <w:sz w:val="22"/>
          <w:szCs w:val="22"/>
          <w:lang w:val="en-GB"/>
        </w:rPr>
      </w:pPr>
      <w:r w:rsidRPr="00C6782A">
        <w:rPr>
          <w:rFonts w:ascii="Tahoma" w:eastAsia="Calibri" w:hAnsi="Tahoma" w:cs="Tahoma"/>
          <w:sz w:val="22"/>
          <w:szCs w:val="22"/>
          <w:lang w:val="en-GB"/>
        </w:rPr>
        <w:t xml:space="preserve">Following the end of lockdown community groups need to know whether or not they can once again use community facilities to hold their usual – or a version of their usual – activities and, if so, what conditions may be appropriate so as to reduce the risk of spreading infection and address fear. </w:t>
      </w:r>
    </w:p>
    <w:p w14:paraId="30B7D3D8" w14:textId="77777777" w:rsidR="000C3146" w:rsidRPr="00C6782A" w:rsidRDefault="000C3146" w:rsidP="000C3146">
      <w:pPr>
        <w:widowControl/>
        <w:autoSpaceDE/>
        <w:autoSpaceDN/>
        <w:adjustRightInd/>
        <w:rPr>
          <w:rFonts w:ascii="Tahoma" w:eastAsia="Calibri" w:hAnsi="Tahoma" w:cs="Tahoma"/>
          <w:sz w:val="22"/>
          <w:szCs w:val="22"/>
          <w:lang w:val="en-GB"/>
        </w:rPr>
      </w:pPr>
    </w:p>
    <w:p w14:paraId="1746E528" w14:textId="77777777" w:rsidR="000C3146" w:rsidRDefault="000C3146" w:rsidP="000C3146">
      <w:pPr>
        <w:widowControl/>
        <w:autoSpaceDE/>
        <w:autoSpaceDN/>
        <w:adjustRightInd/>
        <w:rPr>
          <w:rFonts w:ascii="Tahoma" w:eastAsia="Calibri" w:hAnsi="Tahoma" w:cs="Tahoma"/>
          <w:sz w:val="22"/>
          <w:szCs w:val="22"/>
          <w:lang w:val="en-GB"/>
        </w:rPr>
      </w:pPr>
      <w:r w:rsidRPr="00C6782A">
        <w:rPr>
          <w:rFonts w:ascii="Tahoma" w:eastAsia="Calibri" w:hAnsi="Tahoma" w:cs="Tahoma"/>
          <w:sz w:val="22"/>
          <w:szCs w:val="22"/>
          <w:lang w:val="en-GB"/>
        </w:rPr>
        <w:t>The following takes a risk-based approach to a complex situation, bearing in mind: the hundreds of different kinds of organised activities which take place in or around village and community halls and playing fields; the important need to address isolation, loneliness and mental health issues and take advantage of the warmer summer months; the needs of families with young people; the need to enable people to remain fit and healthy; and the need for people who normally earn a living around community facilities to do so.</w:t>
      </w:r>
      <w:r>
        <w:rPr>
          <w:rFonts w:ascii="Tahoma" w:eastAsia="Calibri" w:hAnsi="Tahoma" w:cs="Tahoma"/>
          <w:sz w:val="22"/>
          <w:szCs w:val="22"/>
          <w:lang w:val="en-GB"/>
        </w:rPr>
        <w:t xml:space="preserve"> </w:t>
      </w:r>
      <w:r w:rsidRPr="00C6782A">
        <w:rPr>
          <w:rFonts w:ascii="Tahoma" w:eastAsia="Calibri" w:hAnsi="Tahoma" w:cs="Tahoma"/>
          <w:sz w:val="22"/>
          <w:szCs w:val="22"/>
          <w:lang w:val="en-GB"/>
        </w:rPr>
        <w:t xml:space="preserve">This note cannot cover every situation and is intended only as a guide to help halls draw up their own policy towards accepting bookings, </w:t>
      </w:r>
      <w:r>
        <w:rPr>
          <w:rFonts w:ascii="Tahoma" w:eastAsia="Calibri" w:hAnsi="Tahoma" w:cs="Tahoma"/>
          <w:sz w:val="22"/>
          <w:szCs w:val="22"/>
          <w:lang w:val="en-GB"/>
        </w:rPr>
        <w:t xml:space="preserve">with tips shared by halls, </w:t>
      </w:r>
      <w:r w:rsidRPr="00C6782A">
        <w:rPr>
          <w:rFonts w:ascii="Tahoma" w:eastAsia="Calibri" w:hAnsi="Tahoma" w:cs="Tahoma"/>
          <w:sz w:val="22"/>
          <w:szCs w:val="22"/>
          <w:lang w:val="en-GB"/>
        </w:rPr>
        <w:t xml:space="preserve">so that the Booking Secretary knows how to respond to requests.  </w:t>
      </w:r>
    </w:p>
    <w:p w14:paraId="15D1E149" w14:textId="77777777" w:rsidR="000C3146" w:rsidRDefault="000C3146" w:rsidP="000C3146">
      <w:pPr>
        <w:widowControl/>
        <w:autoSpaceDE/>
        <w:autoSpaceDN/>
        <w:adjustRightInd/>
        <w:rPr>
          <w:rFonts w:ascii="Tahoma" w:eastAsia="Calibri" w:hAnsi="Tahoma" w:cs="Tahoma"/>
          <w:sz w:val="22"/>
          <w:szCs w:val="22"/>
          <w:lang w:val="en-GB"/>
        </w:rPr>
      </w:pPr>
    </w:p>
    <w:p w14:paraId="2FBC7860" w14:textId="77777777" w:rsidR="000C3146" w:rsidRPr="00C6782A" w:rsidRDefault="000C3146" w:rsidP="000C3146">
      <w:pPr>
        <w:widowControl/>
        <w:autoSpaceDE/>
        <w:autoSpaceDN/>
        <w:adjustRightInd/>
        <w:rPr>
          <w:rFonts w:ascii="Tahoma" w:eastAsia="Calibri" w:hAnsi="Tahoma" w:cs="Tahoma"/>
          <w:sz w:val="22"/>
          <w:szCs w:val="22"/>
          <w:lang w:val="en-GB"/>
        </w:rPr>
      </w:pPr>
      <w:r w:rsidRPr="00C6782A">
        <w:rPr>
          <w:rFonts w:ascii="Tahoma" w:eastAsia="Calibri" w:hAnsi="Tahoma" w:cs="Tahoma"/>
          <w:sz w:val="22"/>
          <w:szCs w:val="22"/>
          <w:lang w:val="en-GB"/>
        </w:rPr>
        <w:t xml:space="preserve">The following points should be </w:t>
      </w:r>
      <w:r>
        <w:rPr>
          <w:rFonts w:ascii="Tahoma" w:eastAsia="Calibri" w:hAnsi="Tahoma" w:cs="Tahoma"/>
          <w:sz w:val="22"/>
          <w:szCs w:val="22"/>
          <w:lang w:val="en-GB"/>
        </w:rPr>
        <w:t>considered i</w:t>
      </w:r>
      <w:r w:rsidRPr="00C6782A">
        <w:rPr>
          <w:rFonts w:ascii="Tahoma" w:eastAsia="Calibri" w:hAnsi="Tahoma" w:cs="Tahoma"/>
          <w:sz w:val="22"/>
          <w:szCs w:val="22"/>
          <w:lang w:val="en-GB"/>
        </w:rPr>
        <w:t xml:space="preserve">n risk assessing </w:t>
      </w:r>
      <w:r>
        <w:rPr>
          <w:rFonts w:ascii="Tahoma" w:eastAsia="Calibri" w:hAnsi="Tahoma" w:cs="Tahoma"/>
          <w:sz w:val="22"/>
          <w:szCs w:val="22"/>
          <w:lang w:val="en-GB"/>
        </w:rPr>
        <w:t xml:space="preserve">whether </w:t>
      </w:r>
      <w:r w:rsidRPr="00C6782A">
        <w:rPr>
          <w:rFonts w:ascii="Tahoma" w:eastAsia="Calibri" w:hAnsi="Tahoma" w:cs="Tahoma"/>
          <w:sz w:val="22"/>
          <w:szCs w:val="22"/>
          <w:lang w:val="en-GB"/>
        </w:rPr>
        <w:t>each potential hirer</w:t>
      </w:r>
      <w:r>
        <w:rPr>
          <w:rFonts w:ascii="Tahoma" w:eastAsia="Calibri" w:hAnsi="Tahoma" w:cs="Tahoma"/>
          <w:sz w:val="22"/>
          <w:szCs w:val="22"/>
          <w:lang w:val="en-GB"/>
        </w:rPr>
        <w:t xml:space="preserve"> can meet the COVID-19 secure guidelines:</w:t>
      </w:r>
      <w:r w:rsidRPr="00C6782A">
        <w:rPr>
          <w:rFonts w:ascii="Tahoma" w:eastAsia="Calibri" w:hAnsi="Tahoma" w:cs="Tahoma"/>
          <w:sz w:val="22"/>
          <w:szCs w:val="22"/>
          <w:lang w:val="en-GB"/>
        </w:rPr>
        <w:t xml:space="preserve"> </w:t>
      </w:r>
    </w:p>
    <w:p w14:paraId="6C62BFF5" w14:textId="77777777" w:rsidR="000C3146" w:rsidRPr="00C6782A" w:rsidRDefault="000C3146" w:rsidP="000C3146">
      <w:pPr>
        <w:widowControl/>
        <w:autoSpaceDE/>
        <w:autoSpaceDN/>
        <w:adjustRightInd/>
        <w:rPr>
          <w:rFonts w:ascii="Tahoma" w:eastAsia="Calibri" w:hAnsi="Tahoma" w:cs="Tahoma"/>
          <w:sz w:val="22"/>
          <w:szCs w:val="22"/>
          <w:lang w:val="en-GB"/>
        </w:rPr>
      </w:pPr>
    </w:p>
    <w:p w14:paraId="236B05FA" w14:textId="77777777" w:rsidR="000C3146" w:rsidRPr="00C6782A" w:rsidRDefault="000C3146" w:rsidP="000C3146">
      <w:pPr>
        <w:widowControl/>
        <w:numPr>
          <w:ilvl w:val="0"/>
          <w:numId w:val="3"/>
        </w:numPr>
        <w:autoSpaceDE/>
        <w:autoSpaceDN/>
        <w:adjustRightInd/>
        <w:contextualSpacing/>
        <w:rPr>
          <w:rFonts w:ascii="Tahoma" w:eastAsia="Calibri" w:hAnsi="Tahoma" w:cs="Tahoma"/>
          <w:sz w:val="22"/>
          <w:szCs w:val="22"/>
          <w:lang w:val="en-GB"/>
        </w:rPr>
      </w:pPr>
      <w:r w:rsidRPr="00C6782A">
        <w:rPr>
          <w:rFonts w:ascii="Tahoma" w:eastAsia="Calibri" w:hAnsi="Tahoma" w:cs="Tahoma"/>
          <w:sz w:val="22"/>
          <w:szCs w:val="22"/>
          <w:lang w:val="en-GB"/>
        </w:rPr>
        <w:t xml:space="preserve">Can attendance at indoor activities be limited to the capacity figures the hall sets </w:t>
      </w:r>
      <w:r>
        <w:rPr>
          <w:rFonts w:ascii="Tahoma" w:eastAsia="Calibri" w:hAnsi="Tahoma" w:cs="Tahoma"/>
          <w:sz w:val="22"/>
          <w:szCs w:val="22"/>
          <w:lang w:val="en-GB"/>
        </w:rPr>
        <w:t xml:space="preserve">and will the organiser be able or willing </w:t>
      </w:r>
      <w:r w:rsidRPr="00C6782A">
        <w:rPr>
          <w:rFonts w:ascii="Tahoma" w:eastAsia="Calibri" w:hAnsi="Tahoma" w:cs="Tahoma"/>
          <w:sz w:val="22"/>
          <w:szCs w:val="22"/>
          <w:lang w:val="en-GB"/>
        </w:rPr>
        <w:t>to c</w:t>
      </w:r>
      <w:r>
        <w:rPr>
          <w:rFonts w:ascii="Tahoma" w:eastAsia="Calibri" w:hAnsi="Tahoma" w:cs="Tahoma"/>
          <w:sz w:val="22"/>
          <w:szCs w:val="22"/>
          <w:lang w:val="en-GB"/>
        </w:rPr>
        <w:t xml:space="preserve">omply with social distancing requirements (see Section 2.2)? </w:t>
      </w:r>
      <w:r w:rsidRPr="00C6782A">
        <w:rPr>
          <w:rFonts w:ascii="Tahoma" w:eastAsia="Calibri" w:hAnsi="Tahoma" w:cs="Tahoma"/>
          <w:sz w:val="22"/>
          <w:szCs w:val="22"/>
          <w:lang w:val="en-GB"/>
        </w:rPr>
        <w:t xml:space="preserve">What arrangements would be made if more people attend than the room has capacity for? A meeting which usually takes place in a committee room may </w:t>
      </w:r>
      <w:r>
        <w:rPr>
          <w:rFonts w:ascii="Tahoma" w:eastAsia="Calibri" w:hAnsi="Tahoma" w:cs="Tahoma"/>
          <w:sz w:val="22"/>
          <w:szCs w:val="22"/>
          <w:lang w:val="en-GB"/>
        </w:rPr>
        <w:t xml:space="preserve">need to </w:t>
      </w:r>
      <w:r w:rsidRPr="00C6782A">
        <w:rPr>
          <w:rFonts w:ascii="Tahoma" w:eastAsia="Calibri" w:hAnsi="Tahoma" w:cs="Tahoma"/>
          <w:sz w:val="22"/>
          <w:szCs w:val="22"/>
          <w:lang w:val="en-GB"/>
        </w:rPr>
        <w:t>be moved to a larger space to allow social distancing.</w:t>
      </w:r>
    </w:p>
    <w:p w14:paraId="5BD117EB" w14:textId="77777777" w:rsidR="000C3146" w:rsidRPr="00C6782A" w:rsidRDefault="000C3146" w:rsidP="000C3146">
      <w:pPr>
        <w:widowControl/>
        <w:numPr>
          <w:ilvl w:val="0"/>
          <w:numId w:val="3"/>
        </w:numPr>
        <w:autoSpaceDE/>
        <w:autoSpaceDN/>
        <w:adjustRightInd/>
        <w:contextualSpacing/>
        <w:rPr>
          <w:rFonts w:ascii="Tahoma" w:eastAsia="Calibri" w:hAnsi="Tahoma" w:cs="Tahoma"/>
          <w:sz w:val="22"/>
          <w:szCs w:val="22"/>
          <w:lang w:val="en-GB"/>
        </w:rPr>
      </w:pPr>
      <w:r w:rsidRPr="00C6782A">
        <w:rPr>
          <w:rFonts w:ascii="Tahoma" w:eastAsia="Calibri" w:hAnsi="Tahoma" w:cs="Tahoma"/>
          <w:sz w:val="22"/>
          <w:szCs w:val="22"/>
          <w:lang w:val="en-GB"/>
        </w:rPr>
        <w:t>The likely age of those attending. If 70 or over,</w:t>
      </w:r>
      <w:r>
        <w:rPr>
          <w:rFonts w:ascii="Tahoma" w:eastAsia="Calibri" w:hAnsi="Tahoma" w:cs="Tahoma"/>
          <w:sz w:val="22"/>
          <w:szCs w:val="22"/>
          <w:lang w:val="en-GB"/>
        </w:rPr>
        <w:t xml:space="preserve"> or if clinically vulnerable,</w:t>
      </w:r>
      <w:r w:rsidRPr="00C6782A">
        <w:rPr>
          <w:rFonts w:ascii="Tahoma" w:eastAsia="Calibri" w:hAnsi="Tahoma" w:cs="Tahoma"/>
          <w:sz w:val="22"/>
          <w:szCs w:val="22"/>
          <w:lang w:val="en-GB"/>
        </w:rPr>
        <w:t xml:space="preserve"> can arrangements be made to ensure </w:t>
      </w:r>
      <w:r>
        <w:rPr>
          <w:rFonts w:ascii="Tahoma" w:eastAsia="Calibri" w:hAnsi="Tahoma" w:cs="Tahoma"/>
          <w:sz w:val="22"/>
          <w:szCs w:val="22"/>
          <w:lang w:val="en-GB"/>
        </w:rPr>
        <w:t xml:space="preserve">2m </w:t>
      </w:r>
      <w:r w:rsidRPr="00C6782A">
        <w:rPr>
          <w:rFonts w:ascii="Tahoma" w:eastAsia="Calibri" w:hAnsi="Tahoma" w:cs="Tahoma"/>
          <w:sz w:val="22"/>
          <w:szCs w:val="22"/>
          <w:lang w:val="en-GB"/>
        </w:rPr>
        <w:t xml:space="preserve">social distancing </w:t>
      </w:r>
      <w:r w:rsidRPr="00C6782A">
        <w:rPr>
          <w:rFonts w:ascii="Tahoma" w:eastAsia="Calibri" w:hAnsi="Tahoma" w:cs="Tahoma"/>
          <w:b/>
          <w:bCs/>
          <w:sz w:val="22"/>
          <w:szCs w:val="22"/>
          <w:lang w:val="en-GB"/>
        </w:rPr>
        <w:t>throughout</w:t>
      </w:r>
      <w:r w:rsidRPr="00C6782A">
        <w:rPr>
          <w:rFonts w:ascii="Tahoma" w:eastAsia="Calibri" w:hAnsi="Tahoma" w:cs="Tahoma"/>
          <w:sz w:val="22"/>
          <w:szCs w:val="22"/>
          <w:lang w:val="en-GB"/>
        </w:rPr>
        <w:t xml:space="preserve"> their use of the premises, including when using toilets. </w:t>
      </w:r>
    </w:p>
    <w:p w14:paraId="7F8F72E0" w14:textId="77777777" w:rsidR="000C3146" w:rsidRPr="00C6782A" w:rsidRDefault="000C3146" w:rsidP="000C3146">
      <w:pPr>
        <w:widowControl/>
        <w:numPr>
          <w:ilvl w:val="0"/>
          <w:numId w:val="3"/>
        </w:numPr>
        <w:autoSpaceDE/>
        <w:autoSpaceDN/>
        <w:adjustRightInd/>
        <w:contextualSpacing/>
        <w:rPr>
          <w:rFonts w:ascii="Tahoma" w:eastAsia="Calibri" w:hAnsi="Tahoma" w:cs="Tahoma"/>
          <w:sz w:val="22"/>
          <w:szCs w:val="22"/>
          <w:lang w:val="en-GB"/>
        </w:rPr>
      </w:pPr>
      <w:r w:rsidRPr="00C6782A">
        <w:rPr>
          <w:rFonts w:ascii="Tahoma" w:eastAsia="Calibri" w:hAnsi="Tahoma" w:cs="Tahoma"/>
          <w:sz w:val="22"/>
          <w:szCs w:val="22"/>
          <w:lang w:val="en-GB"/>
        </w:rPr>
        <w:t xml:space="preserve">Are the organisers willing to clean regularly used surfaces before the event, while it takes place and before leaving? </w:t>
      </w:r>
    </w:p>
    <w:p w14:paraId="3D36F9C8" w14:textId="77777777" w:rsidR="000C3146" w:rsidRPr="00C6782A" w:rsidRDefault="000C3146" w:rsidP="000C3146">
      <w:pPr>
        <w:widowControl/>
        <w:numPr>
          <w:ilvl w:val="0"/>
          <w:numId w:val="3"/>
        </w:numPr>
        <w:autoSpaceDE/>
        <w:autoSpaceDN/>
        <w:adjustRightInd/>
        <w:contextualSpacing/>
        <w:rPr>
          <w:rFonts w:ascii="Tahoma" w:eastAsia="Calibri" w:hAnsi="Tahoma" w:cs="Tahoma"/>
          <w:sz w:val="22"/>
          <w:szCs w:val="22"/>
          <w:lang w:val="en-GB"/>
        </w:rPr>
      </w:pPr>
      <w:r w:rsidRPr="00C6782A">
        <w:rPr>
          <w:rFonts w:ascii="Tahoma" w:eastAsia="Calibri" w:hAnsi="Tahoma" w:cs="Tahoma"/>
          <w:sz w:val="22"/>
          <w:szCs w:val="22"/>
          <w:lang w:val="en-GB"/>
        </w:rPr>
        <w:t>Will very young children be attending, who would find social distancing difficult</w:t>
      </w:r>
      <w:r>
        <w:rPr>
          <w:rFonts w:ascii="Tahoma" w:eastAsia="Calibri" w:hAnsi="Tahoma" w:cs="Tahoma"/>
          <w:sz w:val="22"/>
          <w:szCs w:val="22"/>
          <w:lang w:val="en-GB"/>
        </w:rPr>
        <w:t xml:space="preserve">, and how will that be addressed? </w:t>
      </w:r>
    </w:p>
    <w:p w14:paraId="0119319F" w14:textId="77777777" w:rsidR="000C3146" w:rsidRPr="00C6782A" w:rsidRDefault="000C3146" w:rsidP="000C3146">
      <w:pPr>
        <w:widowControl/>
        <w:numPr>
          <w:ilvl w:val="0"/>
          <w:numId w:val="3"/>
        </w:numPr>
        <w:autoSpaceDE/>
        <w:autoSpaceDN/>
        <w:adjustRightInd/>
        <w:contextualSpacing/>
        <w:rPr>
          <w:rFonts w:ascii="Tahoma" w:eastAsia="Calibri" w:hAnsi="Tahoma" w:cs="Tahoma"/>
          <w:sz w:val="22"/>
          <w:szCs w:val="22"/>
          <w:lang w:val="en-GB"/>
        </w:rPr>
      </w:pPr>
      <w:r w:rsidRPr="00C6782A">
        <w:rPr>
          <w:rFonts w:ascii="Tahoma" w:eastAsia="Calibri" w:hAnsi="Tahoma" w:cs="Tahoma"/>
          <w:sz w:val="22"/>
          <w:szCs w:val="22"/>
          <w:lang w:val="en-GB"/>
        </w:rPr>
        <w:t>I</w:t>
      </w:r>
      <w:r>
        <w:rPr>
          <w:rFonts w:ascii="Tahoma" w:eastAsia="Calibri" w:hAnsi="Tahoma" w:cs="Tahoma"/>
          <w:sz w:val="22"/>
          <w:szCs w:val="22"/>
          <w:lang w:val="en-GB"/>
        </w:rPr>
        <w:t>f</w:t>
      </w:r>
      <w:r w:rsidRPr="00C6782A">
        <w:rPr>
          <w:rFonts w:ascii="Tahoma" w:eastAsia="Calibri" w:hAnsi="Tahoma" w:cs="Tahoma"/>
          <w:sz w:val="22"/>
          <w:szCs w:val="22"/>
          <w:lang w:val="en-GB"/>
        </w:rPr>
        <w:t xml:space="preserve"> activities </w:t>
      </w:r>
      <w:r>
        <w:rPr>
          <w:rFonts w:ascii="Tahoma" w:eastAsia="Calibri" w:hAnsi="Tahoma" w:cs="Tahoma"/>
          <w:sz w:val="22"/>
          <w:szCs w:val="22"/>
          <w:lang w:val="en-GB"/>
        </w:rPr>
        <w:t xml:space="preserve">are to be held </w:t>
      </w:r>
      <w:r w:rsidRPr="00C6782A">
        <w:rPr>
          <w:rFonts w:ascii="Tahoma" w:eastAsia="Calibri" w:hAnsi="Tahoma" w:cs="Tahoma"/>
          <w:sz w:val="22"/>
          <w:szCs w:val="22"/>
          <w:lang w:val="en-GB"/>
        </w:rPr>
        <w:t>outdoors what arrangements will be made in the event of rain or a cold snap</w:t>
      </w:r>
      <w:r>
        <w:rPr>
          <w:rFonts w:ascii="Tahoma" w:eastAsia="Calibri" w:hAnsi="Tahoma" w:cs="Tahoma"/>
          <w:sz w:val="22"/>
          <w:szCs w:val="22"/>
          <w:lang w:val="en-GB"/>
        </w:rPr>
        <w:t xml:space="preserve">, </w:t>
      </w:r>
      <w:proofErr w:type="spellStart"/>
      <w:r>
        <w:rPr>
          <w:rFonts w:ascii="Tahoma" w:eastAsia="Calibri" w:hAnsi="Tahoma" w:cs="Tahoma"/>
          <w:sz w:val="22"/>
          <w:szCs w:val="22"/>
          <w:lang w:val="en-GB"/>
        </w:rPr>
        <w:t>eg</w:t>
      </w:r>
      <w:proofErr w:type="spellEnd"/>
      <w:r>
        <w:rPr>
          <w:rFonts w:ascii="Tahoma" w:eastAsia="Calibri" w:hAnsi="Tahoma" w:cs="Tahoma"/>
          <w:sz w:val="22"/>
          <w:szCs w:val="22"/>
          <w:lang w:val="en-GB"/>
        </w:rPr>
        <w:t xml:space="preserve"> tents, umbrellas</w:t>
      </w:r>
      <w:r w:rsidRPr="00C6782A">
        <w:rPr>
          <w:rFonts w:ascii="Tahoma" w:eastAsia="Calibri" w:hAnsi="Tahoma" w:cs="Tahoma"/>
          <w:sz w:val="22"/>
          <w:szCs w:val="22"/>
          <w:lang w:val="en-GB"/>
        </w:rPr>
        <w:t>?</w:t>
      </w:r>
    </w:p>
    <w:p w14:paraId="3E914A92" w14:textId="77777777" w:rsidR="000C3146" w:rsidRDefault="000C3146" w:rsidP="000C3146">
      <w:pPr>
        <w:widowControl/>
        <w:numPr>
          <w:ilvl w:val="0"/>
          <w:numId w:val="3"/>
        </w:numPr>
        <w:autoSpaceDE/>
        <w:autoSpaceDN/>
        <w:adjustRightInd/>
        <w:contextualSpacing/>
        <w:rPr>
          <w:rFonts w:ascii="Tahoma" w:eastAsia="Calibri" w:hAnsi="Tahoma" w:cs="Tahoma"/>
          <w:sz w:val="22"/>
          <w:szCs w:val="22"/>
          <w:lang w:val="en-GB"/>
        </w:rPr>
      </w:pPr>
      <w:r w:rsidRPr="00C6782A">
        <w:rPr>
          <w:rFonts w:ascii="Tahoma" w:eastAsia="Calibri" w:hAnsi="Tahoma" w:cs="Tahoma"/>
          <w:sz w:val="22"/>
          <w:szCs w:val="22"/>
          <w:lang w:val="en-GB"/>
        </w:rPr>
        <w:t xml:space="preserve">Will other organisations be using the premises at the same time? If so, what arrangements will be made to avoid contact between the different groups </w:t>
      </w:r>
      <w:r>
        <w:rPr>
          <w:rFonts w:ascii="Tahoma" w:eastAsia="Calibri" w:hAnsi="Tahoma" w:cs="Tahoma"/>
          <w:sz w:val="22"/>
          <w:szCs w:val="22"/>
          <w:lang w:val="en-GB"/>
        </w:rPr>
        <w:t xml:space="preserve">e.g. </w:t>
      </w:r>
      <w:r w:rsidRPr="00C6782A">
        <w:rPr>
          <w:rFonts w:ascii="Tahoma" w:eastAsia="Calibri" w:hAnsi="Tahoma" w:cs="Tahoma"/>
          <w:sz w:val="22"/>
          <w:szCs w:val="22"/>
          <w:lang w:val="en-GB"/>
        </w:rPr>
        <w:t>staggered start/finish times, Occu</w:t>
      </w:r>
      <w:r>
        <w:rPr>
          <w:rFonts w:ascii="Tahoma" w:eastAsia="Calibri" w:hAnsi="Tahoma" w:cs="Tahoma"/>
          <w:sz w:val="22"/>
          <w:szCs w:val="22"/>
          <w:lang w:val="en-GB"/>
        </w:rPr>
        <w:t>pied/vacant signage for toilets</w:t>
      </w:r>
      <w:r w:rsidRPr="00C6782A">
        <w:rPr>
          <w:rFonts w:ascii="Tahoma" w:eastAsia="Calibri" w:hAnsi="Tahoma" w:cs="Tahoma"/>
          <w:sz w:val="22"/>
          <w:szCs w:val="22"/>
          <w:lang w:val="en-GB"/>
        </w:rPr>
        <w:t xml:space="preserve">? </w:t>
      </w:r>
    </w:p>
    <w:p w14:paraId="66E6AA84" w14:textId="77777777" w:rsidR="000C3146" w:rsidRPr="00C6782A" w:rsidRDefault="000C3146" w:rsidP="000C3146">
      <w:pPr>
        <w:widowControl/>
        <w:numPr>
          <w:ilvl w:val="0"/>
          <w:numId w:val="3"/>
        </w:numPr>
        <w:autoSpaceDE/>
        <w:autoSpaceDN/>
        <w:adjustRightInd/>
        <w:contextualSpacing/>
        <w:rPr>
          <w:rFonts w:ascii="Tahoma" w:eastAsia="Calibri" w:hAnsi="Tahoma" w:cs="Tahoma"/>
          <w:sz w:val="22"/>
          <w:szCs w:val="22"/>
          <w:lang w:val="en-GB"/>
        </w:rPr>
      </w:pPr>
      <w:r>
        <w:rPr>
          <w:rFonts w:ascii="Tahoma" w:eastAsia="Calibri" w:hAnsi="Tahoma" w:cs="Tahoma"/>
          <w:sz w:val="22"/>
          <w:szCs w:val="22"/>
          <w:lang w:val="en-GB"/>
        </w:rPr>
        <w:t xml:space="preserve">If an activity will take place outside, will it require access to toilets? If so, a charge would be reasonable to help defray cleaning and other costs such as water rates and insurance. </w:t>
      </w:r>
    </w:p>
    <w:p w14:paraId="3A286956" w14:textId="77777777" w:rsidR="000C3146" w:rsidRPr="0076187D" w:rsidRDefault="000C3146" w:rsidP="000C3146">
      <w:pPr>
        <w:widowControl/>
        <w:numPr>
          <w:ilvl w:val="0"/>
          <w:numId w:val="3"/>
        </w:numPr>
        <w:autoSpaceDE/>
        <w:autoSpaceDN/>
        <w:adjustRightInd/>
        <w:contextualSpacing/>
        <w:rPr>
          <w:rFonts w:ascii="Tahoma" w:eastAsia="Calibri" w:hAnsi="Tahoma" w:cs="Tahoma"/>
          <w:sz w:val="22"/>
          <w:szCs w:val="22"/>
          <w:lang w:val="en-GB"/>
        </w:rPr>
      </w:pPr>
      <w:r>
        <w:rPr>
          <w:rFonts w:ascii="Tahoma" w:eastAsia="Calibri" w:hAnsi="Tahoma" w:cs="Tahoma"/>
          <w:sz w:val="22"/>
          <w:szCs w:val="22"/>
          <w:lang w:val="en-GB"/>
        </w:rPr>
        <w:t xml:space="preserve">Will it comply with any Government </w:t>
      </w:r>
      <w:r w:rsidRPr="00C6782A">
        <w:rPr>
          <w:rFonts w:ascii="Tahoma" w:eastAsia="Calibri" w:hAnsi="Tahoma" w:cs="Tahoma"/>
          <w:sz w:val="22"/>
          <w:szCs w:val="22"/>
          <w:lang w:val="en-GB"/>
        </w:rPr>
        <w:t>Guidance</w:t>
      </w:r>
      <w:r>
        <w:rPr>
          <w:rFonts w:ascii="Tahoma" w:eastAsia="Calibri" w:hAnsi="Tahoma" w:cs="Tahoma"/>
          <w:sz w:val="22"/>
          <w:szCs w:val="22"/>
          <w:lang w:val="en-GB"/>
        </w:rPr>
        <w:t xml:space="preserve"> for specific activities (</w:t>
      </w:r>
      <w:proofErr w:type="spellStart"/>
      <w:r>
        <w:rPr>
          <w:rFonts w:ascii="Tahoma" w:eastAsia="Calibri" w:hAnsi="Tahoma" w:cs="Tahoma"/>
          <w:sz w:val="22"/>
          <w:szCs w:val="22"/>
          <w:lang w:val="en-GB"/>
        </w:rPr>
        <w:t>eg</w:t>
      </w:r>
      <w:proofErr w:type="spellEnd"/>
      <w:r>
        <w:rPr>
          <w:rFonts w:ascii="Tahoma" w:eastAsia="Calibri" w:hAnsi="Tahoma" w:cs="Tahoma"/>
          <w:sz w:val="22"/>
          <w:szCs w:val="22"/>
          <w:lang w:val="en-GB"/>
        </w:rPr>
        <w:t xml:space="preserve"> places of worship if a religious ceremony is to take place, </w:t>
      </w:r>
      <w:proofErr w:type="gramStart"/>
      <w:r>
        <w:rPr>
          <w:rFonts w:ascii="Tahoma" w:eastAsia="Calibri" w:hAnsi="Tahoma" w:cs="Tahoma"/>
          <w:sz w:val="22"/>
          <w:szCs w:val="22"/>
          <w:lang w:val="en-GB"/>
        </w:rPr>
        <w:t>guesthouses</w:t>
      </w:r>
      <w:proofErr w:type="gramEnd"/>
      <w:r>
        <w:rPr>
          <w:rFonts w:ascii="Tahoma" w:eastAsia="Calibri" w:hAnsi="Tahoma" w:cs="Tahoma"/>
          <w:sz w:val="22"/>
          <w:szCs w:val="22"/>
          <w:lang w:val="en-GB"/>
        </w:rPr>
        <w:t xml:space="preserve"> and hostels if for overnight accommodation such as cubs).</w:t>
      </w:r>
      <w:r w:rsidRPr="00C6782A">
        <w:rPr>
          <w:rFonts w:ascii="Tahoma" w:eastAsia="Calibri" w:hAnsi="Tahoma" w:cs="Tahoma"/>
          <w:sz w:val="22"/>
          <w:szCs w:val="22"/>
          <w:lang w:val="en-GB"/>
        </w:rPr>
        <w:t xml:space="preserve"> The </w:t>
      </w:r>
      <w:r w:rsidRPr="00C6782A">
        <w:rPr>
          <w:rFonts w:ascii="Tahoma" w:hAnsi="Tahoma" w:cs="Tahoma"/>
          <w:sz w:val="22"/>
          <w:szCs w:val="22"/>
          <w:lang w:val="en-GB"/>
        </w:rPr>
        <w:t xml:space="preserve">older age profile and difficulty </w:t>
      </w:r>
      <w:r>
        <w:rPr>
          <w:rFonts w:ascii="Tahoma" w:hAnsi="Tahoma" w:cs="Tahoma"/>
          <w:sz w:val="22"/>
          <w:szCs w:val="22"/>
          <w:lang w:val="en-GB"/>
        </w:rPr>
        <w:t xml:space="preserve">complying with </w:t>
      </w:r>
      <w:r w:rsidRPr="00C6782A">
        <w:rPr>
          <w:rFonts w:ascii="Tahoma" w:hAnsi="Tahoma" w:cs="Tahoma"/>
          <w:sz w:val="22"/>
          <w:szCs w:val="22"/>
          <w:lang w:val="en-GB"/>
        </w:rPr>
        <w:t xml:space="preserve">social distancing at tables </w:t>
      </w:r>
      <w:r>
        <w:rPr>
          <w:rFonts w:ascii="Tahoma" w:hAnsi="Tahoma" w:cs="Tahoma"/>
          <w:sz w:val="22"/>
          <w:szCs w:val="22"/>
          <w:lang w:val="en-GB"/>
        </w:rPr>
        <w:t xml:space="preserve">has </w:t>
      </w:r>
      <w:r w:rsidRPr="00C6782A">
        <w:rPr>
          <w:rFonts w:ascii="Tahoma" w:hAnsi="Tahoma" w:cs="Tahoma"/>
          <w:sz w:val="22"/>
          <w:szCs w:val="22"/>
          <w:lang w:val="en-GB"/>
        </w:rPr>
        <w:t>led the English Bridge Union to advise Bridge Clubs against re-opening for a period</w:t>
      </w:r>
      <w:r>
        <w:rPr>
          <w:rFonts w:ascii="Tahoma" w:hAnsi="Tahoma" w:cs="Tahoma"/>
          <w:sz w:val="22"/>
          <w:szCs w:val="22"/>
          <w:lang w:val="en-GB"/>
        </w:rPr>
        <w:t xml:space="preserve">. Other national organisations may issue their own advice following consultation with Government </w:t>
      </w:r>
      <w:proofErr w:type="spellStart"/>
      <w:r>
        <w:rPr>
          <w:rFonts w:ascii="Tahoma" w:hAnsi="Tahoma" w:cs="Tahoma"/>
          <w:sz w:val="22"/>
          <w:szCs w:val="22"/>
          <w:lang w:val="en-GB"/>
        </w:rPr>
        <w:t>eg</w:t>
      </w:r>
      <w:proofErr w:type="spellEnd"/>
      <w:r>
        <w:rPr>
          <w:rFonts w:ascii="Tahoma" w:hAnsi="Tahoma" w:cs="Tahoma"/>
          <w:sz w:val="22"/>
          <w:szCs w:val="22"/>
          <w:lang w:val="en-GB"/>
        </w:rPr>
        <w:t xml:space="preserve"> re use of Cricket nets</w:t>
      </w:r>
      <w:r w:rsidRPr="00C6782A">
        <w:rPr>
          <w:rFonts w:ascii="Tahoma" w:hAnsi="Tahoma" w:cs="Tahoma"/>
          <w:sz w:val="22"/>
          <w:szCs w:val="22"/>
          <w:lang w:val="en-GB"/>
        </w:rPr>
        <w:t xml:space="preserve">.  </w:t>
      </w:r>
    </w:p>
    <w:p w14:paraId="3B5DEAD9" w14:textId="77777777" w:rsidR="000C3146" w:rsidRDefault="000C3146" w:rsidP="000C3146">
      <w:pPr>
        <w:widowControl/>
        <w:autoSpaceDE/>
        <w:autoSpaceDN/>
        <w:adjustRightInd/>
        <w:ind w:left="765"/>
        <w:contextualSpacing/>
        <w:rPr>
          <w:rFonts w:ascii="Tahoma" w:eastAsia="Calibri" w:hAnsi="Tahoma" w:cs="Tahoma"/>
          <w:sz w:val="22"/>
          <w:szCs w:val="22"/>
          <w:lang w:val="en-GB"/>
        </w:rPr>
      </w:pPr>
    </w:p>
    <w:p w14:paraId="1D07622C" w14:textId="77777777" w:rsidR="000C3146" w:rsidRPr="00C6782A" w:rsidRDefault="000C3146" w:rsidP="000C3146">
      <w:pPr>
        <w:widowControl/>
        <w:autoSpaceDE/>
        <w:autoSpaceDN/>
        <w:adjustRightInd/>
        <w:ind w:left="765"/>
        <w:contextualSpacing/>
        <w:rPr>
          <w:rFonts w:ascii="Tahoma" w:eastAsia="Calibri" w:hAnsi="Tahoma" w:cs="Tahoma"/>
          <w:sz w:val="22"/>
          <w:szCs w:val="22"/>
          <w:lang w:val="en-GB"/>
        </w:rPr>
      </w:pPr>
      <w:r>
        <w:rPr>
          <w:rFonts w:ascii="Tahoma" w:eastAsia="Calibri" w:hAnsi="Tahoma" w:cs="Tahoma"/>
          <w:sz w:val="22"/>
          <w:szCs w:val="22"/>
          <w:lang w:val="en-GB"/>
        </w:rPr>
        <w:t>The following are all subject to social distancing, cleaning and hygiene being met:</w:t>
      </w:r>
    </w:p>
    <w:p w14:paraId="3F4DF592" w14:textId="77777777" w:rsidR="000C3146" w:rsidRDefault="000C3146" w:rsidP="000C3146">
      <w:pPr>
        <w:widowControl/>
        <w:autoSpaceDE/>
        <w:autoSpaceDN/>
        <w:adjustRightInd/>
        <w:rPr>
          <w:rFonts w:ascii="Tahoma" w:eastAsia="Calibri" w:hAnsi="Tahoma" w:cs="Tahoma"/>
          <w:sz w:val="22"/>
          <w:szCs w:val="22"/>
          <w:lang w:val="en-GB"/>
        </w:rPr>
      </w:pPr>
      <w:r w:rsidRPr="00C6782A">
        <w:rPr>
          <w:rFonts w:ascii="Tahoma" w:eastAsia="Calibri" w:hAnsi="Tahoma" w:cs="Tahoma"/>
          <w:sz w:val="22"/>
          <w:szCs w:val="22"/>
          <w:lang w:val="en-GB"/>
        </w:rPr>
        <w:lastRenderedPageBreak/>
        <w:t xml:space="preserve"> </w:t>
      </w:r>
    </w:p>
    <w:p w14:paraId="2CD2B5BC" w14:textId="77777777" w:rsidR="000C3146" w:rsidRDefault="000C3146" w:rsidP="000C3146">
      <w:pPr>
        <w:widowControl/>
        <w:autoSpaceDE/>
        <w:autoSpaceDN/>
        <w:adjustRightInd/>
        <w:rPr>
          <w:rFonts w:ascii="Tahoma" w:eastAsia="Calibri" w:hAnsi="Tahoma" w:cs="Tahoma"/>
          <w:b/>
          <w:bCs/>
          <w:sz w:val="22"/>
          <w:szCs w:val="22"/>
          <w:lang w:val="en-GB"/>
        </w:rPr>
      </w:pPr>
    </w:p>
    <w:p w14:paraId="2A92C304" w14:textId="77777777" w:rsidR="000C3146" w:rsidRDefault="000C3146" w:rsidP="000C3146">
      <w:pPr>
        <w:widowControl/>
        <w:autoSpaceDE/>
        <w:autoSpaceDN/>
        <w:adjustRightInd/>
        <w:rPr>
          <w:rFonts w:ascii="Tahoma" w:eastAsia="Calibri" w:hAnsi="Tahoma" w:cs="Tahoma"/>
          <w:b/>
          <w:bCs/>
          <w:sz w:val="22"/>
          <w:szCs w:val="22"/>
          <w:lang w:val="en-GB"/>
        </w:rPr>
      </w:pPr>
    </w:p>
    <w:p w14:paraId="5B504280" w14:textId="77777777" w:rsidR="000C3146" w:rsidRDefault="000C3146" w:rsidP="000C3146">
      <w:pPr>
        <w:widowControl/>
        <w:autoSpaceDE/>
        <w:autoSpaceDN/>
        <w:adjustRightInd/>
        <w:rPr>
          <w:rFonts w:ascii="Tahoma" w:eastAsia="Calibri" w:hAnsi="Tahoma" w:cs="Tahoma"/>
          <w:b/>
          <w:bCs/>
          <w:sz w:val="22"/>
          <w:szCs w:val="22"/>
          <w:lang w:val="en-GB"/>
        </w:rPr>
      </w:pPr>
    </w:p>
    <w:p w14:paraId="3113FE5E" w14:textId="77777777" w:rsidR="000C3146" w:rsidRDefault="000C3146" w:rsidP="000C3146">
      <w:pPr>
        <w:widowControl/>
        <w:autoSpaceDE/>
        <w:autoSpaceDN/>
        <w:adjustRightInd/>
        <w:rPr>
          <w:rFonts w:ascii="Tahoma" w:eastAsia="Calibri" w:hAnsi="Tahoma" w:cs="Tahoma"/>
          <w:b/>
          <w:bCs/>
          <w:sz w:val="22"/>
          <w:szCs w:val="22"/>
          <w:lang w:val="en-GB"/>
        </w:rPr>
      </w:pPr>
    </w:p>
    <w:p w14:paraId="67123C21" w14:textId="77777777" w:rsidR="000C3146" w:rsidRDefault="000C3146" w:rsidP="000C3146">
      <w:pPr>
        <w:widowControl/>
        <w:autoSpaceDE/>
        <w:autoSpaceDN/>
        <w:adjustRightInd/>
        <w:rPr>
          <w:rFonts w:ascii="Tahoma" w:eastAsia="Calibri" w:hAnsi="Tahoma" w:cs="Tahoma"/>
          <w:b/>
          <w:bCs/>
          <w:sz w:val="22"/>
          <w:szCs w:val="22"/>
          <w:lang w:val="en-GB"/>
        </w:rPr>
      </w:pPr>
      <w:r>
        <w:rPr>
          <w:rFonts w:ascii="Tahoma" w:eastAsia="Calibri" w:hAnsi="Tahoma" w:cs="Tahoma"/>
          <w:b/>
          <w:bCs/>
          <w:sz w:val="22"/>
          <w:szCs w:val="22"/>
          <w:lang w:val="en-GB"/>
        </w:rPr>
        <w:t xml:space="preserve">Group 1: Permitted </w:t>
      </w:r>
    </w:p>
    <w:p w14:paraId="4199B1FA" w14:textId="77777777" w:rsidR="000C3146" w:rsidRPr="00C6782A" w:rsidRDefault="000C3146" w:rsidP="000C3146">
      <w:pPr>
        <w:widowControl/>
        <w:autoSpaceDE/>
        <w:autoSpaceDN/>
        <w:adjustRightInd/>
        <w:rPr>
          <w:rFonts w:ascii="Tahoma" w:eastAsia="Calibri" w:hAnsi="Tahoma" w:cs="Tahoma"/>
          <w:b/>
          <w:bCs/>
          <w:sz w:val="22"/>
          <w:szCs w:val="22"/>
          <w:lang w:val="en-GB"/>
        </w:rPr>
      </w:pPr>
    </w:p>
    <w:p w14:paraId="404DA48E" w14:textId="77777777" w:rsidR="000C3146" w:rsidRPr="00DD4D42" w:rsidRDefault="000C3146" w:rsidP="000C3146">
      <w:pPr>
        <w:widowControl/>
        <w:numPr>
          <w:ilvl w:val="0"/>
          <w:numId w:val="1"/>
        </w:numPr>
        <w:autoSpaceDE/>
        <w:autoSpaceDN/>
        <w:adjustRightInd/>
        <w:spacing w:after="160" w:line="259" w:lineRule="auto"/>
        <w:contextualSpacing/>
        <w:rPr>
          <w:rFonts w:ascii="Tahoma" w:eastAsia="Calibri" w:hAnsi="Tahoma" w:cs="Tahoma"/>
          <w:b/>
          <w:bCs/>
          <w:sz w:val="22"/>
          <w:szCs w:val="22"/>
          <w:lang w:val="en-GB"/>
        </w:rPr>
      </w:pPr>
      <w:r w:rsidRPr="00C6782A">
        <w:rPr>
          <w:rFonts w:ascii="Tahoma" w:eastAsia="Calibri" w:hAnsi="Tahoma" w:cs="Tahoma"/>
          <w:b/>
          <w:bCs/>
          <w:sz w:val="22"/>
          <w:szCs w:val="22"/>
          <w:lang w:val="en-GB"/>
        </w:rPr>
        <w:t xml:space="preserve">Activities which provide essential services, </w:t>
      </w:r>
      <w:r>
        <w:rPr>
          <w:rFonts w:ascii="Tahoma" w:eastAsia="Calibri" w:hAnsi="Tahoma" w:cs="Tahoma"/>
          <w:b/>
          <w:bCs/>
          <w:sz w:val="22"/>
          <w:szCs w:val="22"/>
          <w:lang w:val="en-GB"/>
        </w:rPr>
        <w:t xml:space="preserve">or otherwise </w:t>
      </w:r>
      <w:r w:rsidRPr="00C6782A">
        <w:rPr>
          <w:rFonts w:ascii="Tahoma" w:eastAsia="Calibri" w:hAnsi="Tahoma" w:cs="Tahoma"/>
          <w:b/>
          <w:bCs/>
          <w:sz w:val="22"/>
          <w:szCs w:val="22"/>
          <w:lang w:val="en-GB"/>
        </w:rPr>
        <w:t>already permitted</w:t>
      </w:r>
      <w:r w:rsidRPr="00C6782A">
        <w:rPr>
          <w:rFonts w:ascii="Tahoma" w:eastAsia="Calibri" w:hAnsi="Tahoma" w:cs="Tahoma"/>
          <w:sz w:val="22"/>
          <w:szCs w:val="22"/>
          <w:lang w:val="en-GB"/>
        </w:rPr>
        <w:t xml:space="preserve">: </w:t>
      </w:r>
      <w:r>
        <w:rPr>
          <w:rFonts w:ascii="Tahoma" w:eastAsia="Calibri" w:hAnsi="Tahoma" w:cs="Tahoma"/>
          <w:sz w:val="22"/>
          <w:szCs w:val="22"/>
          <w:lang w:val="en-GB"/>
        </w:rPr>
        <w:t>e.g. Pre-s</w:t>
      </w:r>
      <w:r w:rsidRPr="00C6782A">
        <w:rPr>
          <w:rFonts w:ascii="Tahoma" w:eastAsia="Calibri" w:hAnsi="Tahoma" w:cs="Tahoma"/>
          <w:sz w:val="22"/>
          <w:szCs w:val="22"/>
          <w:lang w:val="en-GB"/>
        </w:rPr>
        <w:t xml:space="preserve">chools, </w:t>
      </w:r>
      <w:proofErr w:type="gramStart"/>
      <w:r w:rsidRPr="00C6782A">
        <w:rPr>
          <w:rFonts w:ascii="Tahoma" w:eastAsia="Calibri" w:hAnsi="Tahoma" w:cs="Tahoma"/>
          <w:sz w:val="22"/>
          <w:szCs w:val="22"/>
          <w:lang w:val="en-GB"/>
        </w:rPr>
        <w:t>food</w:t>
      </w:r>
      <w:proofErr w:type="gramEnd"/>
      <w:r w:rsidRPr="00C6782A">
        <w:rPr>
          <w:rFonts w:ascii="Tahoma" w:eastAsia="Calibri" w:hAnsi="Tahoma" w:cs="Tahoma"/>
          <w:sz w:val="22"/>
          <w:szCs w:val="22"/>
          <w:lang w:val="en-GB"/>
        </w:rPr>
        <w:t xml:space="preserve"> and medicine distribution, making PPE, Pop</w:t>
      </w:r>
      <w:r>
        <w:rPr>
          <w:rFonts w:ascii="Tahoma" w:eastAsia="Calibri" w:hAnsi="Tahoma" w:cs="Tahoma"/>
          <w:sz w:val="22"/>
          <w:szCs w:val="22"/>
          <w:lang w:val="en-GB"/>
        </w:rPr>
        <w:t>-</w:t>
      </w:r>
      <w:r w:rsidRPr="00C6782A">
        <w:rPr>
          <w:rFonts w:ascii="Tahoma" w:eastAsia="Calibri" w:hAnsi="Tahoma" w:cs="Tahoma"/>
          <w:sz w:val="22"/>
          <w:szCs w:val="22"/>
          <w:lang w:val="en-GB"/>
        </w:rPr>
        <w:t xml:space="preserve">Up </w:t>
      </w:r>
      <w:r>
        <w:rPr>
          <w:rFonts w:ascii="Tahoma" w:eastAsia="Calibri" w:hAnsi="Tahoma" w:cs="Tahoma"/>
          <w:sz w:val="22"/>
          <w:szCs w:val="22"/>
          <w:lang w:val="en-GB"/>
        </w:rPr>
        <w:t>COVID-19</w:t>
      </w:r>
      <w:r w:rsidRPr="00C6782A">
        <w:rPr>
          <w:rFonts w:ascii="Tahoma" w:eastAsia="Calibri" w:hAnsi="Tahoma" w:cs="Tahoma"/>
          <w:sz w:val="22"/>
          <w:szCs w:val="22"/>
          <w:lang w:val="en-GB"/>
        </w:rPr>
        <w:t xml:space="preserve"> testing.</w:t>
      </w:r>
      <w:r>
        <w:rPr>
          <w:rFonts w:ascii="Tahoma" w:eastAsia="Calibri" w:hAnsi="Tahoma" w:cs="Tahoma"/>
          <w:sz w:val="22"/>
          <w:szCs w:val="22"/>
          <w:lang w:val="en-GB"/>
        </w:rPr>
        <w:t xml:space="preserve"> Retail activities such as Community Shops and indoor markets (</w:t>
      </w:r>
      <w:proofErr w:type="spellStart"/>
      <w:r>
        <w:rPr>
          <w:rFonts w:ascii="Tahoma" w:eastAsia="Calibri" w:hAnsi="Tahoma" w:cs="Tahoma"/>
          <w:sz w:val="22"/>
          <w:szCs w:val="22"/>
          <w:lang w:val="en-GB"/>
        </w:rPr>
        <w:t>eg</w:t>
      </w:r>
      <w:proofErr w:type="spellEnd"/>
      <w:r>
        <w:rPr>
          <w:rFonts w:ascii="Tahoma" w:eastAsia="Calibri" w:hAnsi="Tahoma" w:cs="Tahoma"/>
          <w:sz w:val="22"/>
          <w:szCs w:val="22"/>
          <w:lang w:val="en-GB"/>
        </w:rPr>
        <w:t xml:space="preserve"> Farmers Markets, Craft Markets, Antique Fairs) must comply with Government Guidance for the retail sector. </w:t>
      </w:r>
    </w:p>
    <w:p w14:paraId="7DAEA22A" w14:textId="77777777" w:rsidR="000C3146" w:rsidRPr="0076187D" w:rsidRDefault="000C3146" w:rsidP="000C3146">
      <w:pPr>
        <w:widowControl/>
        <w:autoSpaceDE/>
        <w:autoSpaceDN/>
        <w:adjustRightInd/>
        <w:spacing w:after="160" w:line="259" w:lineRule="auto"/>
        <w:ind w:left="720"/>
        <w:contextualSpacing/>
        <w:rPr>
          <w:rFonts w:ascii="Tahoma" w:eastAsia="Calibri" w:hAnsi="Tahoma" w:cs="Tahoma"/>
          <w:b/>
          <w:bCs/>
          <w:sz w:val="22"/>
          <w:szCs w:val="22"/>
          <w:lang w:val="en-GB"/>
        </w:rPr>
      </w:pPr>
    </w:p>
    <w:p w14:paraId="2F902982" w14:textId="77777777" w:rsidR="000C3146" w:rsidRPr="00DD4D42" w:rsidRDefault="000C3146" w:rsidP="000C3146">
      <w:pPr>
        <w:widowControl/>
        <w:numPr>
          <w:ilvl w:val="0"/>
          <w:numId w:val="1"/>
        </w:numPr>
        <w:autoSpaceDE/>
        <w:autoSpaceDN/>
        <w:adjustRightInd/>
        <w:spacing w:after="160" w:line="259" w:lineRule="auto"/>
        <w:contextualSpacing/>
        <w:rPr>
          <w:rFonts w:ascii="Tahoma" w:eastAsia="Calibri" w:hAnsi="Tahoma" w:cs="Tahoma"/>
          <w:b/>
          <w:bCs/>
          <w:sz w:val="22"/>
          <w:szCs w:val="22"/>
          <w:lang w:val="en-GB"/>
        </w:rPr>
      </w:pPr>
      <w:r>
        <w:rPr>
          <w:rFonts w:ascii="Tahoma" w:eastAsia="Calibri" w:hAnsi="Tahoma" w:cs="Tahoma"/>
          <w:b/>
          <w:bCs/>
          <w:sz w:val="22"/>
          <w:szCs w:val="22"/>
          <w:lang w:val="en-GB"/>
        </w:rPr>
        <w:t xml:space="preserve">Use by Schools. </w:t>
      </w:r>
      <w:r>
        <w:rPr>
          <w:rFonts w:ascii="Tahoma" w:eastAsia="Calibri" w:hAnsi="Tahoma" w:cs="Tahoma"/>
          <w:sz w:val="22"/>
          <w:szCs w:val="22"/>
          <w:lang w:val="en-GB"/>
        </w:rPr>
        <w:t>Guidance has kindly been provided by the Charity Commission, which is available from your Network member if required.</w:t>
      </w:r>
    </w:p>
    <w:p w14:paraId="48952AA1" w14:textId="77777777" w:rsidR="000C3146" w:rsidRDefault="000C3146" w:rsidP="000C3146">
      <w:pPr>
        <w:pStyle w:val="ListParagraph"/>
        <w:rPr>
          <w:rFonts w:ascii="Tahoma" w:eastAsia="Calibri" w:hAnsi="Tahoma" w:cs="Tahoma"/>
          <w:sz w:val="22"/>
          <w:szCs w:val="22"/>
          <w:lang w:val="en-GB"/>
        </w:rPr>
      </w:pPr>
    </w:p>
    <w:p w14:paraId="1D914A7E" w14:textId="77777777" w:rsidR="000C3146" w:rsidRPr="00DD4D42" w:rsidRDefault="000C3146" w:rsidP="000C3146">
      <w:pPr>
        <w:widowControl/>
        <w:numPr>
          <w:ilvl w:val="0"/>
          <w:numId w:val="1"/>
        </w:numPr>
        <w:autoSpaceDE/>
        <w:autoSpaceDN/>
        <w:adjustRightInd/>
        <w:spacing w:after="160" w:line="259" w:lineRule="auto"/>
        <w:contextualSpacing/>
        <w:rPr>
          <w:rFonts w:ascii="Tahoma" w:eastAsia="Calibri" w:hAnsi="Tahoma" w:cs="Tahoma"/>
          <w:b/>
          <w:bCs/>
          <w:sz w:val="22"/>
          <w:szCs w:val="22"/>
          <w:lang w:val="en-GB"/>
        </w:rPr>
      </w:pPr>
      <w:r>
        <w:rPr>
          <w:rFonts w:ascii="Tahoma" w:eastAsia="Calibri" w:hAnsi="Tahoma" w:cs="Tahoma"/>
          <w:b/>
          <w:bCs/>
          <w:sz w:val="22"/>
          <w:szCs w:val="22"/>
          <w:lang w:val="en-GB"/>
        </w:rPr>
        <w:t xml:space="preserve">Office </w:t>
      </w:r>
      <w:r w:rsidRPr="00C6782A">
        <w:rPr>
          <w:rFonts w:ascii="Tahoma" w:eastAsia="Calibri" w:hAnsi="Tahoma" w:cs="Tahoma"/>
          <w:b/>
          <w:bCs/>
          <w:sz w:val="22"/>
          <w:szCs w:val="22"/>
          <w:lang w:val="en-GB"/>
        </w:rPr>
        <w:t xml:space="preserve">and </w:t>
      </w:r>
      <w:r>
        <w:rPr>
          <w:rFonts w:ascii="Tahoma" w:eastAsia="Calibri" w:hAnsi="Tahoma" w:cs="Tahoma"/>
          <w:b/>
          <w:bCs/>
          <w:sz w:val="22"/>
          <w:szCs w:val="22"/>
          <w:lang w:val="en-GB"/>
        </w:rPr>
        <w:t xml:space="preserve">certain </w:t>
      </w:r>
      <w:r w:rsidRPr="00C6782A">
        <w:rPr>
          <w:rFonts w:ascii="Tahoma" w:eastAsia="Calibri" w:hAnsi="Tahoma" w:cs="Tahoma"/>
          <w:b/>
          <w:bCs/>
          <w:sz w:val="22"/>
          <w:szCs w:val="22"/>
          <w:lang w:val="en-GB"/>
        </w:rPr>
        <w:t xml:space="preserve">other forms of employment: </w:t>
      </w:r>
      <w:r w:rsidRPr="00C6782A">
        <w:rPr>
          <w:rFonts w:ascii="Tahoma" w:eastAsia="Calibri" w:hAnsi="Tahoma" w:cs="Tahoma"/>
          <w:sz w:val="22"/>
          <w:szCs w:val="22"/>
          <w:lang w:val="en-GB"/>
        </w:rPr>
        <w:t>e.g.</w:t>
      </w:r>
      <w:r w:rsidRPr="00C6782A">
        <w:rPr>
          <w:rFonts w:ascii="Tahoma" w:eastAsia="Calibri" w:hAnsi="Tahoma" w:cs="Tahoma"/>
          <w:b/>
          <w:bCs/>
          <w:sz w:val="22"/>
          <w:szCs w:val="22"/>
          <w:lang w:val="en-GB"/>
        </w:rPr>
        <w:t xml:space="preserve"> </w:t>
      </w:r>
      <w:r w:rsidRPr="00C6782A">
        <w:rPr>
          <w:rFonts w:ascii="Tahoma" w:eastAsia="Calibri" w:hAnsi="Tahoma" w:cs="Tahoma"/>
          <w:sz w:val="22"/>
          <w:szCs w:val="22"/>
          <w:lang w:val="en-GB"/>
        </w:rPr>
        <w:t>Building work</w:t>
      </w:r>
      <w:r>
        <w:rPr>
          <w:rFonts w:ascii="Tahoma" w:eastAsia="Calibri" w:hAnsi="Tahoma" w:cs="Tahoma"/>
          <w:sz w:val="22"/>
          <w:szCs w:val="22"/>
          <w:lang w:val="en-GB"/>
        </w:rPr>
        <w:t xml:space="preserve"> to the hall</w:t>
      </w:r>
      <w:r w:rsidRPr="00C6782A">
        <w:rPr>
          <w:rFonts w:ascii="Tahoma" w:eastAsia="Calibri" w:hAnsi="Tahoma" w:cs="Tahoma"/>
          <w:sz w:val="22"/>
          <w:szCs w:val="22"/>
          <w:lang w:val="en-GB"/>
        </w:rPr>
        <w:t>, Parish Council, or other office</w:t>
      </w:r>
      <w:r>
        <w:rPr>
          <w:rFonts w:ascii="Tahoma" w:eastAsia="Calibri" w:hAnsi="Tahoma" w:cs="Tahoma"/>
          <w:sz w:val="22"/>
          <w:szCs w:val="22"/>
          <w:lang w:val="en-GB"/>
        </w:rPr>
        <w:t>, hire by local companies or organisations for training events, distribution purposes, video recording/transmission</w:t>
      </w:r>
      <w:r w:rsidRPr="00C6782A">
        <w:rPr>
          <w:rFonts w:ascii="Tahoma" w:eastAsia="Calibri" w:hAnsi="Tahoma" w:cs="Tahoma"/>
          <w:sz w:val="22"/>
          <w:szCs w:val="22"/>
          <w:lang w:val="en-GB"/>
        </w:rPr>
        <w:t>.</w:t>
      </w:r>
      <w:r>
        <w:rPr>
          <w:rFonts w:ascii="Tahoma" w:eastAsia="Calibri" w:hAnsi="Tahoma" w:cs="Tahoma"/>
          <w:sz w:val="22"/>
          <w:szCs w:val="22"/>
          <w:lang w:val="en-GB"/>
        </w:rPr>
        <w:t xml:space="preserve">  A hairdresser or health therapist (providing they are not offering a service which is not yet allowed to re-open such as nails). The relevant Government Guidance for that type of employment should be observed.</w:t>
      </w:r>
      <w:r w:rsidRPr="00C6782A">
        <w:rPr>
          <w:rFonts w:ascii="Tahoma" w:eastAsia="Calibri" w:hAnsi="Tahoma" w:cs="Tahoma"/>
          <w:sz w:val="22"/>
          <w:szCs w:val="22"/>
          <w:lang w:val="en-GB"/>
        </w:rPr>
        <w:t xml:space="preserve"> </w:t>
      </w:r>
    </w:p>
    <w:p w14:paraId="69E37BBE" w14:textId="77777777" w:rsidR="000C3146" w:rsidRDefault="000C3146" w:rsidP="000C3146">
      <w:pPr>
        <w:pStyle w:val="ListParagraph"/>
        <w:rPr>
          <w:rFonts w:ascii="Tahoma" w:eastAsia="Calibri" w:hAnsi="Tahoma" w:cs="Tahoma"/>
          <w:b/>
          <w:bCs/>
          <w:sz w:val="22"/>
          <w:szCs w:val="22"/>
          <w:lang w:val="en-GB"/>
        </w:rPr>
      </w:pPr>
    </w:p>
    <w:p w14:paraId="570F1C29" w14:textId="77777777" w:rsidR="000C3146" w:rsidRPr="00DD4D42" w:rsidRDefault="000C3146" w:rsidP="000C3146">
      <w:pPr>
        <w:widowControl/>
        <w:numPr>
          <w:ilvl w:val="0"/>
          <w:numId w:val="1"/>
        </w:numPr>
        <w:autoSpaceDE/>
        <w:autoSpaceDN/>
        <w:adjustRightInd/>
        <w:spacing w:after="160" w:line="259" w:lineRule="auto"/>
        <w:contextualSpacing/>
        <w:rPr>
          <w:rFonts w:ascii="Tahoma" w:eastAsia="Calibri" w:hAnsi="Tahoma" w:cs="Tahoma"/>
          <w:b/>
          <w:bCs/>
          <w:sz w:val="22"/>
          <w:szCs w:val="22"/>
          <w:lang w:val="en-GB"/>
        </w:rPr>
      </w:pPr>
      <w:r w:rsidRPr="00C6782A">
        <w:rPr>
          <w:rFonts w:ascii="Tahoma" w:eastAsia="Calibri" w:hAnsi="Tahoma" w:cs="Tahoma"/>
          <w:b/>
          <w:bCs/>
          <w:sz w:val="22"/>
          <w:szCs w:val="22"/>
          <w:lang w:val="en-GB"/>
        </w:rPr>
        <w:t xml:space="preserve">Activities which can be held outdoors and where social distancing can be readily achieved: </w:t>
      </w:r>
      <w:r w:rsidRPr="00C6782A">
        <w:rPr>
          <w:rFonts w:ascii="Tahoma" w:eastAsia="Calibri" w:hAnsi="Tahoma" w:cs="Tahoma"/>
          <w:sz w:val="22"/>
          <w:szCs w:val="22"/>
          <w:lang w:val="en-GB"/>
        </w:rPr>
        <w:t xml:space="preserve">e.g. tennis, </w:t>
      </w:r>
      <w:r>
        <w:rPr>
          <w:rFonts w:ascii="Tahoma" w:eastAsia="Calibri" w:hAnsi="Tahoma" w:cs="Tahoma"/>
          <w:sz w:val="22"/>
          <w:szCs w:val="22"/>
          <w:lang w:val="en-GB"/>
        </w:rPr>
        <w:t xml:space="preserve">bowls, </w:t>
      </w:r>
      <w:r w:rsidRPr="00C6782A">
        <w:rPr>
          <w:rFonts w:ascii="Tahoma" w:eastAsia="Calibri" w:hAnsi="Tahoma" w:cs="Tahoma"/>
          <w:sz w:val="22"/>
          <w:szCs w:val="22"/>
          <w:lang w:val="en-GB"/>
        </w:rPr>
        <w:t>football training, keep fit type classes, dog training classes</w:t>
      </w:r>
      <w:r>
        <w:rPr>
          <w:rFonts w:ascii="Tahoma" w:eastAsia="Calibri" w:hAnsi="Tahoma" w:cs="Tahoma"/>
          <w:sz w:val="22"/>
          <w:szCs w:val="22"/>
          <w:lang w:val="en-GB"/>
        </w:rPr>
        <w:t>, dancing classes</w:t>
      </w:r>
      <w:r w:rsidRPr="00C6782A">
        <w:rPr>
          <w:rFonts w:ascii="Tahoma" w:eastAsia="Calibri" w:hAnsi="Tahoma" w:cs="Tahoma"/>
          <w:sz w:val="22"/>
          <w:szCs w:val="22"/>
          <w:lang w:val="en-GB"/>
        </w:rPr>
        <w:t xml:space="preserve">. Equipment should be cleaned regularly e.g. gate latches, handles, balls etc. </w:t>
      </w:r>
      <w:r>
        <w:rPr>
          <w:rFonts w:ascii="Tahoma" w:eastAsia="Calibri" w:hAnsi="Tahoma" w:cs="Tahoma"/>
          <w:sz w:val="22"/>
          <w:szCs w:val="22"/>
          <w:lang w:val="en-GB"/>
        </w:rPr>
        <w:t xml:space="preserve">DCMS guidance permits personal training or coaching if outside, if people </w:t>
      </w:r>
      <w:proofErr w:type="gramStart"/>
      <w:r>
        <w:rPr>
          <w:rFonts w:ascii="Tahoma" w:eastAsia="Calibri" w:hAnsi="Tahoma" w:cs="Tahoma"/>
          <w:sz w:val="22"/>
          <w:szCs w:val="22"/>
          <w:lang w:val="en-GB"/>
        </w:rPr>
        <w:t>are able to</w:t>
      </w:r>
      <w:proofErr w:type="gramEnd"/>
      <w:r>
        <w:rPr>
          <w:rFonts w:ascii="Tahoma" w:eastAsia="Calibri" w:hAnsi="Tahoma" w:cs="Tahoma"/>
          <w:sz w:val="22"/>
          <w:szCs w:val="22"/>
          <w:lang w:val="en-GB"/>
        </w:rPr>
        <w:t xml:space="preserve"> follow social distancing guidelines and provided no more than 6 people from different households are gathering. People who play team sports can now train together (</w:t>
      </w:r>
      <w:proofErr w:type="spellStart"/>
      <w:r>
        <w:rPr>
          <w:rFonts w:ascii="Tahoma" w:eastAsia="Calibri" w:hAnsi="Tahoma" w:cs="Tahoma"/>
          <w:sz w:val="22"/>
          <w:szCs w:val="22"/>
          <w:lang w:val="en-GB"/>
        </w:rPr>
        <w:t>eg</w:t>
      </w:r>
      <w:proofErr w:type="spellEnd"/>
      <w:r>
        <w:rPr>
          <w:rFonts w:ascii="Tahoma" w:eastAsia="Calibri" w:hAnsi="Tahoma" w:cs="Tahoma"/>
          <w:sz w:val="22"/>
          <w:szCs w:val="22"/>
          <w:lang w:val="en-GB"/>
        </w:rPr>
        <w:t xml:space="preserve"> hold fitness sessions) “but they must be in wholly separate groups of no more than 6 and follow social distancing guidelines”. </w:t>
      </w:r>
      <w:r w:rsidRPr="00C6782A">
        <w:rPr>
          <w:rFonts w:ascii="Tahoma" w:eastAsia="Calibri" w:hAnsi="Tahoma" w:cs="Tahoma"/>
          <w:sz w:val="22"/>
          <w:szCs w:val="22"/>
          <w:lang w:val="en-GB"/>
        </w:rPr>
        <w:t xml:space="preserve">See </w:t>
      </w:r>
      <w:r>
        <w:rPr>
          <w:rFonts w:ascii="Tahoma" w:eastAsia="Calibri" w:hAnsi="Tahoma" w:cs="Tahoma"/>
          <w:sz w:val="22"/>
          <w:szCs w:val="22"/>
          <w:lang w:val="en-GB"/>
        </w:rPr>
        <w:t xml:space="preserve">link to </w:t>
      </w:r>
      <w:r w:rsidRPr="00C6782A">
        <w:rPr>
          <w:rFonts w:ascii="Tahoma" w:eastAsia="Calibri" w:hAnsi="Tahoma" w:cs="Tahoma"/>
          <w:sz w:val="22"/>
          <w:szCs w:val="22"/>
          <w:lang w:val="en-GB"/>
        </w:rPr>
        <w:t>DCMS guidance</w:t>
      </w:r>
      <w:r>
        <w:rPr>
          <w:rFonts w:ascii="Tahoma" w:eastAsia="Calibri" w:hAnsi="Tahoma" w:cs="Tahoma"/>
          <w:sz w:val="22"/>
          <w:szCs w:val="22"/>
          <w:lang w:val="en-GB"/>
        </w:rPr>
        <w:t xml:space="preserve"> in Section 6. </w:t>
      </w:r>
    </w:p>
    <w:p w14:paraId="79B83F8F" w14:textId="77777777" w:rsidR="000C3146" w:rsidRDefault="000C3146" w:rsidP="000C3146">
      <w:pPr>
        <w:pStyle w:val="ListParagraph"/>
        <w:rPr>
          <w:rFonts w:ascii="Tahoma" w:eastAsia="Calibri" w:hAnsi="Tahoma" w:cs="Tahoma"/>
          <w:b/>
          <w:bCs/>
          <w:sz w:val="22"/>
          <w:szCs w:val="22"/>
          <w:lang w:val="en-GB"/>
        </w:rPr>
      </w:pPr>
    </w:p>
    <w:p w14:paraId="2C6B5C05" w14:textId="77777777" w:rsidR="000C3146" w:rsidRPr="00DD4D42" w:rsidRDefault="000C3146" w:rsidP="000C3146">
      <w:pPr>
        <w:widowControl/>
        <w:numPr>
          <w:ilvl w:val="0"/>
          <w:numId w:val="1"/>
        </w:numPr>
        <w:autoSpaceDE/>
        <w:autoSpaceDN/>
        <w:adjustRightInd/>
        <w:spacing w:after="160" w:line="259" w:lineRule="auto"/>
        <w:contextualSpacing/>
        <w:rPr>
          <w:rFonts w:ascii="Tahoma" w:eastAsia="Calibri" w:hAnsi="Tahoma" w:cs="Tahoma"/>
          <w:b/>
          <w:bCs/>
          <w:sz w:val="22"/>
          <w:szCs w:val="22"/>
          <w:lang w:val="en-GB"/>
        </w:rPr>
      </w:pPr>
      <w:r w:rsidRPr="00C6782A">
        <w:rPr>
          <w:rFonts w:ascii="Tahoma" w:eastAsia="Calibri" w:hAnsi="Tahoma" w:cs="Tahoma"/>
          <w:b/>
          <w:bCs/>
          <w:sz w:val="22"/>
          <w:szCs w:val="22"/>
          <w:lang w:val="en-GB"/>
        </w:rPr>
        <w:t>Activities held indoors where smaller numbers of people attend</w:t>
      </w:r>
      <w:r w:rsidRPr="00C6782A">
        <w:rPr>
          <w:rFonts w:ascii="Tahoma" w:eastAsia="Calibri" w:hAnsi="Tahoma" w:cs="Tahoma"/>
          <w:sz w:val="22"/>
          <w:szCs w:val="22"/>
          <w:lang w:val="en-GB"/>
        </w:rPr>
        <w:t>: For example: seated activities and meetings held in a large hall such as art classes, history group</w:t>
      </w:r>
      <w:r>
        <w:rPr>
          <w:rFonts w:ascii="Tahoma" w:eastAsia="Calibri" w:hAnsi="Tahoma" w:cs="Tahoma"/>
          <w:sz w:val="22"/>
          <w:szCs w:val="22"/>
          <w:lang w:val="en-GB"/>
        </w:rPr>
        <w:t xml:space="preserve">, dog training classes, weight loss </w:t>
      </w:r>
      <w:proofErr w:type="gramStart"/>
      <w:r>
        <w:rPr>
          <w:rFonts w:ascii="Tahoma" w:eastAsia="Calibri" w:hAnsi="Tahoma" w:cs="Tahoma"/>
          <w:sz w:val="22"/>
          <w:szCs w:val="22"/>
          <w:lang w:val="en-GB"/>
        </w:rPr>
        <w:t xml:space="preserve">groups, </w:t>
      </w:r>
      <w:r w:rsidRPr="00C6782A">
        <w:rPr>
          <w:rFonts w:ascii="Tahoma" w:eastAsia="Calibri" w:hAnsi="Tahoma" w:cs="Tahoma"/>
          <w:sz w:val="22"/>
          <w:szCs w:val="22"/>
          <w:lang w:val="en-GB"/>
        </w:rPr>
        <w:t xml:space="preserve"> Parish</w:t>
      </w:r>
      <w:proofErr w:type="gramEnd"/>
      <w:r w:rsidRPr="00C6782A">
        <w:rPr>
          <w:rFonts w:ascii="Tahoma" w:eastAsia="Calibri" w:hAnsi="Tahoma" w:cs="Tahoma"/>
          <w:sz w:val="22"/>
          <w:szCs w:val="22"/>
          <w:lang w:val="en-GB"/>
        </w:rPr>
        <w:t xml:space="preserve"> Council meetings.</w:t>
      </w:r>
      <w:r>
        <w:rPr>
          <w:rFonts w:ascii="Tahoma" w:eastAsia="Calibri" w:hAnsi="Tahoma" w:cs="Tahoma"/>
          <w:sz w:val="22"/>
          <w:szCs w:val="22"/>
          <w:lang w:val="en-GB"/>
        </w:rPr>
        <w:t xml:space="preserve"> While it is recommended that meetings continue to take place digitally rather than face to face, where possible, the Government Guidance for community facilities specifically permits meetings of civic, political or community groups (</w:t>
      </w:r>
      <w:proofErr w:type="spellStart"/>
      <w:r>
        <w:rPr>
          <w:rFonts w:ascii="Tahoma" w:eastAsia="Calibri" w:hAnsi="Tahoma" w:cs="Tahoma"/>
          <w:sz w:val="22"/>
          <w:szCs w:val="22"/>
          <w:lang w:val="en-GB"/>
        </w:rPr>
        <w:t>eg</w:t>
      </w:r>
      <w:proofErr w:type="spellEnd"/>
      <w:r>
        <w:rPr>
          <w:rFonts w:ascii="Tahoma" w:eastAsia="Calibri" w:hAnsi="Tahoma" w:cs="Tahoma"/>
          <w:sz w:val="22"/>
          <w:szCs w:val="22"/>
          <w:lang w:val="en-GB"/>
        </w:rPr>
        <w:t xml:space="preserve"> parish council, ward meeting of political party, charity board of trustees), MP or councillor surgery/drop in sessions.  A combination may be feasible: A face to face meeting may help those who struggle with digital technology to participate or attend, while others participate digitally. </w:t>
      </w:r>
    </w:p>
    <w:p w14:paraId="2DB5E417" w14:textId="77777777" w:rsidR="000C3146" w:rsidRDefault="000C3146" w:rsidP="000C3146">
      <w:pPr>
        <w:pStyle w:val="ListParagraph"/>
        <w:rPr>
          <w:rFonts w:ascii="Tahoma" w:eastAsia="Calibri" w:hAnsi="Tahoma" w:cs="Tahoma"/>
          <w:b/>
          <w:bCs/>
          <w:sz w:val="22"/>
          <w:szCs w:val="22"/>
          <w:lang w:val="en-GB"/>
        </w:rPr>
      </w:pPr>
    </w:p>
    <w:p w14:paraId="35FC09A4" w14:textId="77777777" w:rsidR="000C3146" w:rsidRPr="00C6782A" w:rsidRDefault="000C3146" w:rsidP="000C3146">
      <w:pPr>
        <w:widowControl/>
        <w:numPr>
          <w:ilvl w:val="0"/>
          <w:numId w:val="1"/>
        </w:numPr>
        <w:autoSpaceDE/>
        <w:autoSpaceDN/>
        <w:adjustRightInd/>
        <w:spacing w:after="160" w:line="259" w:lineRule="auto"/>
        <w:contextualSpacing/>
        <w:rPr>
          <w:rFonts w:ascii="Tahoma" w:eastAsia="Calibri" w:hAnsi="Tahoma" w:cs="Tahoma"/>
          <w:b/>
          <w:bCs/>
          <w:sz w:val="22"/>
          <w:szCs w:val="22"/>
          <w:lang w:val="en-GB"/>
        </w:rPr>
      </w:pPr>
      <w:r>
        <w:rPr>
          <w:rFonts w:ascii="Tahoma" w:eastAsia="Calibri" w:hAnsi="Tahoma" w:cs="Tahoma"/>
          <w:b/>
          <w:bCs/>
          <w:sz w:val="22"/>
          <w:szCs w:val="22"/>
          <w:lang w:val="en-GB"/>
        </w:rPr>
        <w:t xml:space="preserve">Libraries and book lending schemes: </w:t>
      </w:r>
      <w:r>
        <w:rPr>
          <w:rFonts w:ascii="Tahoma" w:eastAsia="Calibri" w:hAnsi="Tahoma" w:cs="Tahoma"/>
          <w:sz w:val="22"/>
          <w:szCs w:val="22"/>
          <w:lang w:val="en-GB"/>
        </w:rPr>
        <w:t xml:space="preserve">Users should be asked to clean hands on arrival, regularly if browsing and when leaving. Returned books should be placed in a </w:t>
      </w:r>
      <w:r>
        <w:rPr>
          <w:rFonts w:ascii="Tahoma" w:eastAsia="Calibri" w:hAnsi="Tahoma" w:cs="Tahoma"/>
          <w:sz w:val="22"/>
          <w:szCs w:val="22"/>
          <w:lang w:val="en-GB"/>
        </w:rPr>
        <w:lastRenderedPageBreak/>
        <w:t>box for 72 hours before placing back on display. Cash donations placed in a bowl and handled by one person wearing gloves.</w:t>
      </w:r>
    </w:p>
    <w:p w14:paraId="210AB6C4" w14:textId="77777777" w:rsidR="000C3146" w:rsidRPr="00C6782A" w:rsidRDefault="000C3146" w:rsidP="000C3146">
      <w:pPr>
        <w:widowControl/>
        <w:autoSpaceDE/>
        <w:autoSpaceDN/>
        <w:adjustRightInd/>
        <w:spacing w:after="160" w:line="259" w:lineRule="auto"/>
        <w:contextualSpacing/>
        <w:rPr>
          <w:rFonts w:ascii="Tahoma" w:eastAsia="Calibri" w:hAnsi="Tahoma" w:cs="Tahoma"/>
          <w:b/>
          <w:bCs/>
          <w:sz w:val="22"/>
          <w:szCs w:val="22"/>
          <w:lang w:val="en-GB"/>
        </w:rPr>
      </w:pPr>
    </w:p>
    <w:p w14:paraId="33123D0B" w14:textId="77777777" w:rsidR="000C3146" w:rsidRDefault="000C3146" w:rsidP="000C3146">
      <w:pPr>
        <w:widowControl/>
        <w:autoSpaceDE/>
        <w:autoSpaceDN/>
        <w:adjustRightInd/>
        <w:rPr>
          <w:rFonts w:ascii="Tahoma" w:eastAsia="Calibri" w:hAnsi="Tahoma" w:cs="Tahoma"/>
          <w:b/>
          <w:bCs/>
          <w:sz w:val="22"/>
          <w:szCs w:val="22"/>
          <w:lang w:val="en-GB"/>
        </w:rPr>
      </w:pPr>
      <w:r>
        <w:rPr>
          <w:rFonts w:ascii="Tahoma" w:eastAsia="Calibri" w:hAnsi="Tahoma" w:cs="Tahoma"/>
          <w:b/>
          <w:bCs/>
          <w:sz w:val="22"/>
          <w:szCs w:val="22"/>
          <w:lang w:val="en-GB"/>
        </w:rPr>
        <w:t>Group 2: R</w:t>
      </w:r>
      <w:r w:rsidRPr="00C6782A">
        <w:rPr>
          <w:rFonts w:ascii="Tahoma" w:eastAsia="Calibri" w:hAnsi="Tahoma" w:cs="Tahoma"/>
          <w:b/>
          <w:bCs/>
          <w:sz w:val="22"/>
          <w:szCs w:val="22"/>
          <w:lang w:val="en-GB"/>
        </w:rPr>
        <w:t>equiring more careful management</w:t>
      </w:r>
      <w:r>
        <w:rPr>
          <w:rFonts w:ascii="Tahoma" w:eastAsia="Calibri" w:hAnsi="Tahoma" w:cs="Tahoma"/>
          <w:b/>
          <w:bCs/>
          <w:sz w:val="22"/>
          <w:szCs w:val="22"/>
          <w:lang w:val="en-GB"/>
        </w:rPr>
        <w:t xml:space="preserve"> </w:t>
      </w:r>
    </w:p>
    <w:p w14:paraId="5DBC9F8B" w14:textId="77777777" w:rsidR="000C3146" w:rsidRPr="00C6782A" w:rsidRDefault="000C3146" w:rsidP="000C3146">
      <w:pPr>
        <w:widowControl/>
        <w:autoSpaceDE/>
        <w:autoSpaceDN/>
        <w:adjustRightInd/>
        <w:rPr>
          <w:rFonts w:ascii="Tahoma" w:eastAsia="Calibri" w:hAnsi="Tahoma" w:cs="Tahoma"/>
          <w:b/>
          <w:bCs/>
          <w:sz w:val="22"/>
          <w:szCs w:val="22"/>
          <w:lang w:val="en-GB"/>
        </w:rPr>
      </w:pPr>
    </w:p>
    <w:p w14:paraId="28417B74" w14:textId="77777777" w:rsidR="000C3146" w:rsidRPr="00C6782A" w:rsidRDefault="000C3146" w:rsidP="000C3146">
      <w:pPr>
        <w:widowControl/>
        <w:numPr>
          <w:ilvl w:val="0"/>
          <w:numId w:val="2"/>
        </w:numPr>
        <w:autoSpaceDE/>
        <w:autoSpaceDN/>
        <w:adjustRightInd/>
        <w:spacing w:after="160" w:line="259" w:lineRule="auto"/>
        <w:contextualSpacing/>
        <w:rPr>
          <w:rFonts w:ascii="Tahoma" w:eastAsia="Calibri" w:hAnsi="Tahoma" w:cs="Tahoma"/>
          <w:b/>
          <w:bCs/>
          <w:sz w:val="22"/>
          <w:szCs w:val="22"/>
          <w:lang w:val="en-GB"/>
        </w:rPr>
      </w:pPr>
      <w:r w:rsidRPr="00C6782A">
        <w:rPr>
          <w:rFonts w:ascii="Tahoma" w:eastAsia="Calibri" w:hAnsi="Tahoma" w:cs="Tahoma"/>
          <w:b/>
          <w:bCs/>
          <w:sz w:val="22"/>
          <w:szCs w:val="22"/>
          <w:lang w:val="en-GB"/>
        </w:rPr>
        <w:t xml:space="preserve">Small events providing catering: </w:t>
      </w:r>
      <w:r w:rsidRPr="00C6782A">
        <w:rPr>
          <w:rFonts w:ascii="Tahoma" w:eastAsia="Calibri" w:hAnsi="Tahoma" w:cs="Tahoma"/>
          <w:sz w:val="22"/>
          <w:szCs w:val="22"/>
          <w:lang w:val="en-GB"/>
        </w:rPr>
        <w:t>e.g. coffee mornings</w:t>
      </w:r>
      <w:r>
        <w:rPr>
          <w:rFonts w:ascii="Tahoma" w:eastAsia="Calibri" w:hAnsi="Tahoma" w:cs="Tahoma"/>
          <w:sz w:val="22"/>
          <w:szCs w:val="22"/>
          <w:lang w:val="en-GB"/>
        </w:rPr>
        <w:t>,</w:t>
      </w:r>
      <w:r w:rsidRPr="00C6782A">
        <w:rPr>
          <w:rFonts w:ascii="Tahoma" w:eastAsia="Calibri" w:hAnsi="Tahoma" w:cs="Tahoma"/>
          <w:sz w:val="22"/>
          <w:szCs w:val="22"/>
          <w:lang w:val="en-GB"/>
        </w:rPr>
        <w:t xml:space="preserve"> pop</w:t>
      </w:r>
      <w:r>
        <w:rPr>
          <w:rFonts w:ascii="Tahoma" w:eastAsia="Calibri" w:hAnsi="Tahoma" w:cs="Tahoma"/>
          <w:sz w:val="22"/>
          <w:szCs w:val="22"/>
          <w:lang w:val="en-GB"/>
        </w:rPr>
        <w:t>-</w:t>
      </w:r>
      <w:r w:rsidRPr="00C6782A">
        <w:rPr>
          <w:rFonts w:ascii="Tahoma" w:eastAsia="Calibri" w:hAnsi="Tahoma" w:cs="Tahoma"/>
          <w:sz w:val="22"/>
          <w:szCs w:val="22"/>
          <w:lang w:val="en-GB"/>
        </w:rPr>
        <w:t xml:space="preserve">up </w:t>
      </w:r>
      <w:proofErr w:type="gramStart"/>
      <w:r w:rsidRPr="00C6782A">
        <w:rPr>
          <w:rFonts w:ascii="Tahoma" w:eastAsia="Calibri" w:hAnsi="Tahoma" w:cs="Tahoma"/>
          <w:sz w:val="22"/>
          <w:szCs w:val="22"/>
          <w:lang w:val="en-GB"/>
        </w:rPr>
        <w:t>café</w:t>
      </w:r>
      <w:r>
        <w:rPr>
          <w:rFonts w:ascii="Tahoma" w:eastAsia="Calibri" w:hAnsi="Tahoma" w:cs="Tahoma"/>
          <w:sz w:val="22"/>
          <w:szCs w:val="22"/>
          <w:lang w:val="en-GB"/>
        </w:rPr>
        <w:t>s</w:t>
      </w:r>
      <w:proofErr w:type="gramEnd"/>
      <w:r>
        <w:rPr>
          <w:rFonts w:ascii="Tahoma" w:eastAsia="Calibri" w:hAnsi="Tahoma" w:cs="Tahoma"/>
          <w:sz w:val="22"/>
          <w:szCs w:val="22"/>
          <w:lang w:val="en-GB"/>
        </w:rPr>
        <w:t xml:space="preserve"> or luncheon clubs,</w:t>
      </w:r>
      <w:r w:rsidRPr="00C6782A">
        <w:rPr>
          <w:rFonts w:ascii="Tahoma" w:eastAsia="Calibri" w:hAnsi="Tahoma" w:cs="Tahoma"/>
          <w:sz w:val="22"/>
          <w:szCs w:val="22"/>
          <w:lang w:val="en-GB"/>
        </w:rPr>
        <w:t xml:space="preserve"> where </w:t>
      </w:r>
      <w:r>
        <w:rPr>
          <w:rFonts w:ascii="Tahoma" w:eastAsia="Calibri" w:hAnsi="Tahoma" w:cs="Tahoma"/>
          <w:sz w:val="22"/>
          <w:szCs w:val="22"/>
          <w:lang w:val="en-GB"/>
        </w:rPr>
        <w:t>s</w:t>
      </w:r>
      <w:r w:rsidRPr="00C6782A">
        <w:rPr>
          <w:rFonts w:ascii="Tahoma" w:eastAsia="Calibri" w:hAnsi="Tahoma" w:cs="Tahoma"/>
          <w:sz w:val="22"/>
          <w:szCs w:val="22"/>
          <w:lang w:val="en-GB"/>
        </w:rPr>
        <w:t xml:space="preserve">eating </w:t>
      </w:r>
      <w:r>
        <w:rPr>
          <w:rFonts w:ascii="Tahoma" w:eastAsia="Calibri" w:hAnsi="Tahoma" w:cs="Tahoma"/>
          <w:sz w:val="22"/>
          <w:szCs w:val="22"/>
          <w:lang w:val="en-GB"/>
        </w:rPr>
        <w:t>may</w:t>
      </w:r>
      <w:r w:rsidRPr="00C6782A">
        <w:rPr>
          <w:rFonts w:ascii="Tahoma" w:eastAsia="Calibri" w:hAnsi="Tahoma" w:cs="Tahoma"/>
          <w:sz w:val="22"/>
          <w:szCs w:val="22"/>
          <w:lang w:val="en-GB"/>
        </w:rPr>
        <w:t xml:space="preserve"> be out of doors and/or well-spaced. </w:t>
      </w:r>
      <w:r>
        <w:rPr>
          <w:rFonts w:ascii="Tahoma" w:eastAsia="Calibri" w:hAnsi="Tahoma" w:cs="Tahoma"/>
          <w:sz w:val="22"/>
          <w:szCs w:val="22"/>
          <w:lang w:val="en-GB"/>
        </w:rPr>
        <w:t xml:space="preserve">Takeaway drink or food can be provided from a room directly accessed from outside. Government Guidance for pubs, cafes and restaurants may be helpful in working out how to run these safely. Community cafes will be required to comply with that Guidance. </w:t>
      </w:r>
      <w:r w:rsidRPr="00C6782A">
        <w:rPr>
          <w:rFonts w:ascii="Tahoma" w:eastAsia="Calibri" w:hAnsi="Tahoma" w:cs="Tahoma"/>
          <w:sz w:val="22"/>
          <w:szCs w:val="22"/>
          <w:lang w:val="en-GB"/>
        </w:rPr>
        <w:t xml:space="preserve">NB Special arrangements should be made for vulnerable people in the shielding category who wish to attend, to enable participation and avoid their continued isolation.  </w:t>
      </w:r>
    </w:p>
    <w:p w14:paraId="7329D074" w14:textId="77777777" w:rsidR="000C3146" w:rsidRDefault="000C3146" w:rsidP="000C3146">
      <w:pPr>
        <w:widowControl/>
        <w:autoSpaceDE/>
        <w:autoSpaceDN/>
        <w:adjustRightInd/>
        <w:spacing w:after="160" w:line="259" w:lineRule="auto"/>
        <w:ind w:left="720"/>
        <w:contextualSpacing/>
        <w:rPr>
          <w:rFonts w:ascii="Tahoma" w:eastAsia="Calibri" w:hAnsi="Tahoma" w:cs="Tahoma"/>
          <w:b/>
          <w:bCs/>
          <w:sz w:val="22"/>
          <w:szCs w:val="22"/>
          <w:lang w:val="en-GB"/>
        </w:rPr>
      </w:pPr>
    </w:p>
    <w:p w14:paraId="262EDEA4" w14:textId="77777777" w:rsidR="000C3146" w:rsidRPr="00DD4D42" w:rsidRDefault="000C3146" w:rsidP="000C3146">
      <w:pPr>
        <w:widowControl/>
        <w:numPr>
          <w:ilvl w:val="0"/>
          <w:numId w:val="2"/>
        </w:numPr>
        <w:autoSpaceDE/>
        <w:autoSpaceDN/>
        <w:adjustRightInd/>
        <w:spacing w:after="160" w:line="259" w:lineRule="auto"/>
        <w:contextualSpacing/>
        <w:rPr>
          <w:rFonts w:ascii="Tahoma" w:eastAsia="Calibri" w:hAnsi="Tahoma" w:cs="Tahoma"/>
          <w:b/>
          <w:bCs/>
          <w:sz w:val="22"/>
          <w:szCs w:val="22"/>
          <w:lang w:val="en-GB"/>
        </w:rPr>
      </w:pPr>
      <w:r>
        <w:rPr>
          <w:rFonts w:ascii="Tahoma" w:eastAsia="Calibri" w:hAnsi="Tahoma" w:cs="Tahoma"/>
          <w:b/>
          <w:bCs/>
          <w:sz w:val="22"/>
          <w:szCs w:val="22"/>
          <w:lang w:val="en-GB"/>
        </w:rPr>
        <w:t xml:space="preserve">Activities </w:t>
      </w:r>
      <w:r w:rsidRPr="00C6782A">
        <w:rPr>
          <w:rFonts w:ascii="Tahoma" w:eastAsia="Calibri" w:hAnsi="Tahoma" w:cs="Tahoma"/>
          <w:b/>
          <w:bCs/>
          <w:sz w:val="22"/>
          <w:szCs w:val="22"/>
          <w:lang w:val="en-GB"/>
        </w:rPr>
        <w:t>for children and young people:</w:t>
      </w:r>
      <w:r>
        <w:rPr>
          <w:rFonts w:ascii="Tahoma" w:eastAsia="Calibri" w:hAnsi="Tahoma" w:cs="Tahoma"/>
          <w:b/>
          <w:bCs/>
          <w:sz w:val="22"/>
          <w:szCs w:val="22"/>
          <w:lang w:val="en-GB"/>
        </w:rPr>
        <w:t xml:space="preserve"> </w:t>
      </w:r>
      <w:r w:rsidRPr="00C6782A">
        <w:rPr>
          <w:rFonts w:ascii="Tahoma" w:eastAsia="Calibri" w:hAnsi="Tahoma" w:cs="Tahoma"/>
          <w:sz w:val="22"/>
          <w:szCs w:val="22"/>
          <w:lang w:val="en-GB"/>
        </w:rPr>
        <w:t>e</w:t>
      </w:r>
      <w:r>
        <w:rPr>
          <w:rFonts w:ascii="Tahoma" w:eastAsia="Calibri" w:hAnsi="Tahoma" w:cs="Tahoma"/>
          <w:sz w:val="22"/>
          <w:szCs w:val="22"/>
          <w:lang w:val="en-GB"/>
        </w:rPr>
        <w:t>.</w:t>
      </w:r>
      <w:r w:rsidRPr="00C6782A">
        <w:rPr>
          <w:rFonts w:ascii="Tahoma" w:eastAsia="Calibri" w:hAnsi="Tahoma" w:cs="Tahoma"/>
          <w:sz w:val="22"/>
          <w:szCs w:val="22"/>
          <w:lang w:val="en-GB"/>
        </w:rPr>
        <w:t>g</w:t>
      </w:r>
      <w:r>
        <w:rPr>
          <w:rFonts w:ascii="Tahoma" w:eastAsia="Calibri" w:hAnsi="Tahoma" w:cs="Tahoma"/>
          <w:sz w:val="22"/>
          <w:szCs w:val="22"/>
          <w:lang w:val="en-GB"/>
        </w:rPr>
        <w:t>.</w:t>
      </w:r>
      <w:r w:rsidRPr="00C6782A">
        <w:rPr>
          <w:rFonts w:ascii="Tahoma" w:eastAsia="Calibri" w:hAnsi="Tahoma" w:cs="Tahoma"/>
          <w:sz w:val="22"/>
          <w:szCs w:val="22"/>
          <w:lang w:val="en-GB"/>
        </w:rPr>
        <w:t xml:space="preserve"> cubs, parent and toddler activities, small youth clubs, railway modelling club, Sunday school, summer holiday playschemes, picnics or BBQs in outdoor areas.  </w:t>
      </w:r>
      <w:r>
        <w:rPr>
          <w:rFonts w:ascii="Tahoma" w:eastAsia="Calibri" w:hAnsi="Tahoma" w:cs="Tahoma"/>
          <w:sz w:val="22"/>
          <w:szCs w:val="22"/>
          <w:lang w:val="en-GB"/>
        </w:rPr>
        <w:t xml:space="preserve">Fitness or sports activity should only be held outdoors. </w:t>
      </w:r>
      <w:r w:rsidRPr="00C6782A">
        <w:rPr>
          <w:rFonts w:ascii="Tahoma" w:eastAsia="Calibri" w:hAnsi="Tahoma" w:cs="Tahoma"/>
          <w:sz w:val="22"/>
          <w:szCs w:val="22"/>
          <w:lang w:val="en-GB"/>
        </w:rPr>
        <w:t xml:space="preserve"> </w:t>
      </w:r>
      <w:r>
        <w:rPr>
          <w:rFonts w:ascii="Tahoma" w:eastAsia="Calibri" w:hAnsi="Tahoma" w:cs="Tahoma"/>
          <w:sz w:val="22"/>
          <w:szCs w:val="22"/>
          <w:lang w:val="en-GB"/>
        </w:rPr>
        <w:t xml:space="preserve">For activities with toddlers, soft toys should be </w:t>
      </w:r>
      <w:proofErr w:type="gramStart"/>
      <w:r>
        <w:rPr>
          <w:rFonts w:ascii="Tahoma" w:eastAsia="Calibri" w:hAnsi="Tahoma" w:cs="Tahoma"/>
          <w:sz w:val="22"/>
          <w:szCs w:val="22"/>
          <w:lang w:val="en-GB"/>
        </w:rPr>
        <w:t>avoided</w:t>
      </w:r>
      <w:proofErr w:type="gramEnd"/>
      <w:r>
        <w:rPr>
          <w:rFonts w:ascii="Tahoma" w:eastAsia="Calibri" w:hAnsi="Tahoma" w:cs="Tahoma"/>
          <w:sz w:val="22"/>
          <w:szCs w:val="22"/>
          <w:lang w:val="en-GB"/>
        </w:rPr>
        <w:t xml:space="preserve"> and parents can be encouraged to bring their own toys.</w:t>
      </w:r>
    </w:p>
    <w:p w14:paraId="6F1FEDA7" w14:textId="77777777" w:rsidR="000C3146" w:rsidRDefault="000C3146" w:rsidP="000C3146">
      <w:pPr>
        <w:pStyle w:val="ListParagraph"/>
        <w:rPr>
          <w:rFonts w:ascii="Tahoma" w:eastAsia="Calibri" w:hAnsi="Tahoma" w:cs="Tahoma"/>
          <w:b/>
          <w:bCs/>
          <w:sz w:val="22"/>
          <w:szCs w:val="22"/>
          <w:lang w:val="en-GB"/>
        </w:rPr>
      </w:pPr>
    </w:p>
    <w:p w14:paraId="36ED02B9" w14:textId="77777777" w:rsidR="000C3146" w:rsidRDefault="000C3146" w:rsidP="000C3146">
      <w:pPr>
        <w:widowControl/>
        <w:numPr>
          <w:ilvl w:val="0"/>
          <w:numId w:val="2"/>
        </w:numPr>
        <w:autoSpaceDE/>
        <w:autoSpaceDN/>
        <w:adjustRightInd/>
        <w:spacing w:after="160" w:line="259" w:lineRule="auto"/>
        <w:contextualSpacing/>
        <w:rPr>
          <w:rFonts w:ascii="Tahoma" w:eastAsia="Calibri" w:hAnsi="Tahoma" w:cs="Tahoma"/>
          <w:sz w:val="22"/>
          <w:szCs w:val="22"/>
          <w:lang w:val="en-GB"/>
        </w:rPr>
      </w:pPr>
      <w:r w:rsidRPr="00C6782A">
        <w:rPr>
          <w:rFonts w:ascii="Tahoma" w:eastAsia="Calibri" w:hAnsi="Tahoma" w:cs="Tahoma"/>
          <w:b/>
          <w:bCs/>
          <w:sz w:val="22"/>
          <w:szCs w:val="22"/>
          <w:lang w:val="en-GB"/>
        </w:rPr>
        <w:t xml:space="preserve">Public </w:t>
      </w:r>
      <w:r>
        <w:rPr>
          <w:rFonts w:ascii="Tahoma" w:eastAsia="Calibri" w:hAnsi="Tahoma" w:cs="Tahoma"/>
          <w:b/>
          <w:bCs/>
          <w:sz w:val="22"/>
          <w:szCs w:val="22"/>
          <w:lang w:val="en-GB"/>
        </w:rPr>
        <w:t xml:space="preserve">meetings and public </w:t>
      </w:r>
      <w:r w:rsidRPr="00C6782A">
        <w:rPr>
          <w:rFonts w:ascii="Tahoma" w:eastAsia="Calibri" w:hAnsi="Tahoma" w:cs="Tahoma"/>
          <w:b/>
          <w:bCs/>
          <w:sz w:val="22"/>
          <w:szCs w:val="22"/>
          <w:lang w:val="en-GB"/>
        </w:rPr>
        <w:t>consultation events</w:t>
      </w:r>
      <w:r>
        <w:rPr>
          <w:rFonts w:ascii="Tahoma" w:eastAsia="Calibri" w:hAnsi="Tahoma" w:cs="Tahoma"/>
          <w:b/>
          <w:bCs/>
          <w:sz w:val="22"/>
          <w:szCs w:val="22"/>
          <w:lang w:val="en-GB"/>
        </w:rPr>
        <w:t xml:space="preserve"> (</w:t>
      </w:r>
      <w:proofErr w:type="spellStart"/>
      <w:r>
        <w:rPr>
          <w:rFonts w:ascii="Tahoma" w:eastAsia="Calibri" w:hAnsi="Tahoma" w:cs="Tahoma"/>
          <w:b/>
          <w:bCs/>
          <w:sz w:val="22"/>
          <w:szCs w:val="22"/>
          <w:lang w:val="en-GB"/>
        </w:rPr>
        <w:t>eg</w:t>
      </w:r>
      <w:proofErr w:type="spellEnd"/>
      <w:r>
        <w:rPr>
          <w:rFonts w:ascii="Tahoma" w:eastAsia="Calibri" w:hAnsi="Tahoma" w:cs="Tahoma"/>
          <w:b/>
          <w:bCs/>
          <w:sz w:val="22"/>
          <w:szCs w:val="22"/>
          <w:lang w:val="en-GB"/>
        </w:rPr>
        <w:t xml:space="preserve"> planning)</w:t>
      </w:r>
      <w:r w:rsidRPr="00C6782A">
        <w:rPr>
          <w:rFonts w:ascii="Tahoma" w:eastAsia="Calibri" w:hAnsi="Tahoma" w:cs="Tahoma"/>
          <w:b/>
          <w:bCs/>
          <w:sz w:val="22"/>
          <w:szCs w:val="22"/>
          <w:lang w:val="en-GB"/>
        </w:rPr>
        <w:t>:</w:t>
      </w:r>
      <w:r w:rsidRPr="00C6782A">
        <w:rPr>
          <w:rFonts w:ascii="Tahoma" w:eastAsia="Calibri" w:hAnsi="Tahoma" w:cs="Tahoma"/>
          <w:sz w:val="22"/>
          <w:szCs w:val="22"/>
          <w:lang w:val="en-GB"/>
        </w:rPr>
        <w:t xml:space="preserve"> A one-way system can be created</w:t>
      </w:r>
      <w:r>
        <w:rPr>
          <w:rFonts w:ascii="Tahoma" w:eastAsia="Calibri" w:hAnsi="Tahoma" w:cs="Tahoma"/>
          <w:sz w:val="22"/>
          <w:szCs w:val="22"/>
          <w:lang w:val="en-GB"/>
        </w:rPr>
        <w:t xml:space="preserve"> for exhibitions. For meetings attendees can be asked to use the furthest seat from the entrance first unless hard of hearing, h</w:t>
      </w:r>
      <w:r w:rsidRPr="00C6782A">
        <w:rPr>
          <w:rFonts w:ascii="Tahoma" w:eastAsia="Calibri" w:hAnsi="Tahoma" w:cs="Tahoma"/>
          <w:sz w:val="22"/>
          <w:szCs w:val="22"/>
          <w:lang w:val="en-GB"/>
        </w:rPr>
        <w:t>andouts provided at the end rather than at the beginning</w:t>
      </w:r>
      <w:r>
        <w:rPr>
          <w:rFonts w:ascii="Tahoma" w:eastAsia="Calibri" w:hAnsi="Tahoma" w:cs="Tahoma"/>
          <w:sz w:val="22"/>
          <w:szCs w:val="22"/>
          <w:lang w:val="en-GB"/>
        </w:rPr>
        <w:t xml:space="preserve">. </w:t>
      </w:r>
      <w:r w:rsidRPr="00C6782A">
        <w:rPr>
          <w:rFonts w:ascii="Tahoma" w:eastAsia="Calibri" w:hAnsi="Tahoma" w:cs="Tahoma"/>
          <w:sz w:val="22"/>
          <w:szCs w:val="22"/>
          <w:lang w:val="en-GB"/>
        </w:rPr>
        <w:t xml:space="preserve"> </w:t>
      </w:r>
      <w:r>
        <w:rPr>
          <w:rFonts w:ascii="Tahoma" w:eastAsia="Calibri" w:hAnsi="Tahoma" w:cs="Tahoma"/>
          <w:sz w:val="22"/>
          <w:szCs w:val="22"/>
          <w:lang w:val="en-GB"/>
        </w:rPr>
        <w:t xml:space="preserve">Contact details </w:t>
      </w:r>
      <w:r w:rsidRPr="00C6782A">
        <w:rPr>
          <w:rFonts w:ascii="Tahoma" w:eastAsia="Calibri" w:hAnsi="Tahoma" w:cs="Tahoma"/>
          <w:sz w:val="22"/>
          <w:szCs w:val="22"/>
          <w:lang w:val="en-GB"/>
        </w:rPr>
        <w:t xml:space="preserve">should </w:t>
      </w:r>
      <w:r>
        <w:rPr>
          <w:rFonts w:ascii="Tahoma" w:eastAsia="Calibri" w:hAnsi="Tahoma" w:cs="Tahoma"/>
          <w:sz w:val="22"/>
          <w:szCs w:val="22"/>
          <w:lang w:val="en-GB"/>
        </w:rPr>
        <w:t xml:space="preserve">be </w:t>
      </w:r>
      <w:r w:rsidRPr="00C6782A">
        <w:rPr>
          <w:rFonts w:ascii="Tahoma" w:eastAsia="Calibri" w:hAnsi="Tahoma" w:cs="Tahoma"/>
          <w:sz w:val="22"/>
          <w:szCs w:val="22"/>
          <w:lang w:val="en-GB"/>
        </w:rPr>
        <w:t>take</w:t>
      </w:r>
      <w:r>
        <w:rPr>
          <w:rFonts w:ascii="Tahoma" w:eastAsia="Calibri" w:hAnsi="Tahoma" w:cs="Tahoma"/>
          <w:sz w:val="22"/>
          <w:szCs w:val="22"/>
          <w:lang w:val="en-GB"/>
        </w:rPr>
        <w:t>n</w:t>
      </w:r>
      <w:r w:rsidRPr="00C6782A">
        <w:rPr>
          <w:rFonts w:ascii="Tahoma" w:eastAsia="Calibri" w:hAnsi="Tahoma" w:cs="Tahoma"/>
          <w:sz w:val="22"/>
          <w:szCs w:val="22"/>
          <w:lang w:val="en-GB"/>
        </w:rPr>
        <w:t xml:space="preserve"> (for </w:t>
      </w:r>
      <w:r>
        <w:rPr>
          <w:rFonts w:ascii="Tahoma" w:eastAsia="Calibri" w:hAnsi="Tahoma" w:cs="Tahoma"/>
          <w:sz w:val="22"/>
          <w:szCs w:val="22"/>
          <w:lang w:val="en-GB"/>
        </w:rPr>
        <w:t>NHS T</w:t>
      </w:r>
      <w:r w:rsidRPr="00C6782A">
        <w:rPr>
          <w:rFonts w:ascii="Tahoma" w:eastAsia="Calibri" w:hAnsi="Tahoma" w:cs="Tahoma"/>
          <w:sz w:val="22"/>
          <w:szCs w:val="22"/>
          <w:lang w:val="en-GB"/>
        </w:rPr>
        <w:t xml:space="preserve">est and </w:t>
      </w:r>
      <w:r>
        <w:rPr>
          <w:rFonts w:ascii="Tahoma" w:eastAsia="Calibri" w:hAnsi="Tahoma" w:cs="Tahoma"/>
          <w:sz w:val="22"/>
          <w:szCs w:val="22"/>
          <w:lang w:val="en-GB"/>
        </w:rPr>
        <w:t>T</w:t>
      </w:r>
      <w:r w:rsidRPr="00C6782A">
        <w:rPr>
          <w:rFonts w:ascii="Tahoma" w:eastAsia="Calibri" w:hAnsi="Tahoma" w:cs="Tahoma"/>
          <w:sz w:val="22"/>
          <w:szCs w:val="22"/>
          <w:lang w:val="en-GB"/>
        </w:rPr>
        <w:t xml:space="preserve">race) </w:t>
      </w:r>
      <w:r>
        <w:rPr>
          <w:rFonts w:ascii="Tahoma" w:eastAsia="Calibri" w:hAnsi="Tahoma" w:cs="Tahoma"/>
          <w:sz w:val="22"/>
          <w:szCs w:val="22"/>
          <w:lang w:val="en-GB"/>
        </w:rPr>
        <w:t xml:space="preserve">by one person </w:t>
      </w:r>
      <w:r w:rsidRPr="00C6782A">
        <w:rPr>
          <w:rFonts w:ascii="Tahoma" w:eastAsia="Calibri" w:hAnsi="Tahoma" w:cs="Tahoma"/>
          <w:sz w:val="22"/>
          <w:szCs w:val="22"/>
          <w:lang w:val="en-GB"/>
        </w:rPr>
        <w:t>so attendees do not share a pen</w:t>
      </w:r>
      <w:r>
        <w:rPr>
          <w:rFonts w:ascii="Tahoma" w:eastAsia="Calibri" w:hAnsi="Tahoma" w:cs="Tahoma"/>
          <w:sz w:val="22"/>
          <w:szCs w:val="22"/>
          <w:lang w:val="en-GB"/>
        </w:rPr>
        <w:t xml:space="preserve">. </w:t>
      </w:r>
      <w:r w:rsidRPr="00C6782A">
        <w:rPr>
          <w:rFonts w:ascii="Tahoma" w:eastAsia="Calibri" w:hAnsi="Tahoma" w:cs="Tahoma"/>
          <w:sz w:val="22"/>
          <w:szCs w:val="22"/>
          <w:lang w:val="en-GB"/>
        </w:rPr>
        <w:t xml:space="preserve"> </w:t>
      </w:r>
      <w:r>
        <w:rPr>
          <w:rFonts w:ascii="Tahoma" w:eastAsia="Calibri" w:hAnsi="Tahoma" w:cs="Tahoma"/>
          <w:sz w:val="22"/>
          <w:szCs w:val="22"/>
          <w:lang w:val="en-GB"/>
        </w:rPr>
        <w:t xml:space="preserve">Digital participation can also be encouraged. </w:t>
      </w:r>
    </w:p>
    <w:p w14:paraId="3D8E5224" w14:textId="77777777" w:rsidR="000C3146" w:rsidRDefault="000C3146" w:rsidP="000C3146">
      <w:pPr>
        <w:pStyle w:val="ListParagraph"/>
        <w:widowControl/>
        <w:numPr>
          <w:ilvl w:val="0"/>
          <w:numId w:val="2"/>
        </w:numPr>
        <w:autoSpaceDE/>
        <w:autoSpaceDN/>
        <w:adjustRightInd/>
        <w:spacing w:after="160" w:line="259" w:lineRule="auto"/>
        <w:contextualSpacing/>
        <w:rPr>
          <w:rFonts w:ascii="Tahoma" w:hAnsi="Tahoma" w:cs="Tahoma"/>
          <w:sz w:val="22"/>
          <w:szCs w:val="22"/>
        </w:rPr>
      </w:pPr>
      <w:r w:rsidRPr="00DD4D42">
        <w:rPr>
          <w:rFonts w:ascii="Tahoma" w:hAnsi="Tahoma" w:cs="Tahoma"/>
          <w:b/>
          <w:bCs/>
          <w:sz w:val="22"/>
          <w:szCs w:val="22"/>
        </w:rPr>
        <w:t xml:space="preserve">Other larger events including those with seated audiences: </w:t>
      </w:r>
      <w:proofErr w:type="spellStart"/>
      <w:r w:rsidRPr="00DD4D42">
        <w:rPr>
          <w:rFonts w:ascii="Tahoma" w:hAnsi="Tahoma" w:cs="Tahoma"/>
          <w:sz w:val="22"/>
          <w:szCs w:val="22"/>
        </w:rPr>
        <w:t>eg</w:t>
      </w:r>
      <w:proofErr w:type="spellEnd"/>
      <w:r w:rsidRPr="00DD4D42">
        <w:rPr>
          <w:rFonts w:ascii="Tahoma" w:hAnsi="Tahoma" w:cs="Tahoma"/>
          <w:sz w:val="22"/>
          <w:szCs w:val="22"/>
        </w:rPr>
        <w:t xml:space="preserve"> gardening club, film show, bingo, quiz night. Attendees should be asked to use the furthest seats from the entrance first unless hard of hearing</w:t>
      </w:r>
      <w:r>
        <w:rPr>
          <w:rFonts w:ascii="Tahoma" w:hAnsi="Tahoma" w:cs="Tahoma"/>
          <w:sz w:val="22"/>
          <w:szCs w:val="22"/>
        </w:rPr>
        <w:t xml:space="preserve">. A </w:t>
      </w:r>
      <w:r w:rsidRPr="00DD4D42">
        <w:rPr>
          <w:rFonts w:ascii="Tahoma" w:hAnsi="Tahoma" w:cs="Tahoma"/>
          <w:sz w:val="22"/>
          <w:szCs w:val="22"/>
        </w:rPr>
        <w:t xml:space="preserve">booking system </w:t>
      </w:r>
      <w:r>
        <w:rPr>
          <w:rFonts w:ascii="Tahoma" w:hAnsi="Tahoma" w:cs="Tahoma"/>
          <w:sz w:val="22"/>
          <w:szCs w:val="22"/>
        </w:rPr>
        <w:t>can be</w:t>
      </w:r>
      <w:r w:rsidRPr="00DD4D42">
        <w:rPr>
          <w:rFonts w:ascii="Tahoma" w:hAnsi="Tahoma" w:cs="Tahoma"/>
          <w:sz w:val="22"/>
          <w:szCs w:val="22"/>
        </w:rPr>
        <w:t xml:space="preserve"> encouraged to manage numbers and obtain contact details for </w:t>
      </w:r>
      <w:r>
        <w:rPr>
          <w:rFonts w:ascii="Tahoma" w:hAnsi="Tahoma" w:cs="Tahoma"/>
          <w:sz w:val="22"/>
          <w:szCs w:val="22"/>
        </w:rPr>
        <w:t xml:space="preserve">NHS </w:t>
      </w:r>
      <w:r w:rsidRPr="00DD4D42">
        <w:rPr>
          <w:rFonts w:ascii="Tahoma" w:hAnsi="Tahoma" w:cs="Tahoma"/>
          <w:sz w:val="22"/>
          <w:szCs w:val="22"/>
        </w:rPr>
        <w:t>Test and Trace</w:t>
      </w:r>
      <w:r>
        <w:rPr>
          <w:rFonts w:ascii="Tahoma" w:hAnsi="Tahoma" w:cs="Tahoma"/>
          <w:sz w:val="22"/>
          <w:szCs w:val="22"/>
        </w:rPr>
        <w:t>.</w:t>
      </w:r>
      <w:r w:rsidRPr="00DD4D42">
        <w:rPr>
          <w:rFonts w:ascii="Tahoma" w:hAnsi="Tahoma" w:cs="Tahoma"/>
          <w:sz w:val="22"/>
          <w:szCs w:val="22"/>
        </w:rPr>
        <w:t xml:space="preserve"> </w:t>
      </w:r>
    </w:p>
    <w:p w14:paraId="17F20E3D" w14:textId="77777777" w:rsidR="000C3146" w:rsidRPr="00DD4D42" w:rsidRDefault="000C3146" w:rsidP="000C3146">
      <w:pPr>
        <w:pStyle w:val="ListParagraph"/>
        <w:widowControl/>
        <w:autoSpaceDE/>
        <w:autoSpaceDN/>
        <w:adjustRightInd/>
        <w:spacing w:after="160" w:line="259" w:lineRule="auto"/>
        <w:ind w:left="720"/>
        <w:contextualSpacing/>
        <w:rPr>
          <w:rFonts w:ascii="Tahoma" w:hAnsi="Tahoma" w:cs="Tahoma"/>
          <w:sz w:val="22"/>
          <w:szCs w:val="22"/>
        </w:rPr>
      </w:pPr>
    </w:p>
    <w:p w14:paraId="3C1907DD" w14:textId="77777777" w:rsidR="000C3146" w:rsidRPr="00DD4D42" w:rsidRDefault="000C3146" w:rsidP="000C3146">
      <w:pPr>
        <w:pStyle w:val="ListParagraph"/>
        <w:widowControl/>
        <w:numPr>
          <w:ilvl w:val="0"/>
          <w:numId w:val="2"/>
        </w:numPr>
        <w:autoSpaceDE/>
        <w:autoSpaceDN/>
        <w:adjustRightInd/>
        <w:spacing w:after="160" w:line="259" w:lineRule="auto"/>
        <w:contextualSpacing/>
        <w:rPr>
          <w:rFonts w:ascii="Tahoma" w:hAnsi="Tahoma" w:cs="Tahoma"/>
          <w:b/>
          <w:bCs/>
          <w:sz w:val="22"/>
          <w:szCs w:val="22"/>
        </w:rPr>
      </w:pPr>
      <w:r w:rsidRPr="00DD4D42">
        <w:rPr>
          <w:rFonts w:ascii="Tahoma" w:hAnsi="Tahoma" w:cs="Tahoma"/>
          <w:b/>
          <w:bCs/>
          <w:sz w:val="22"/>
          <w:szCs w:val="22"/>
        </w:rPr>
        <w:t xml:space="preserve">Weddings and wedding receptions - </w:t>
      </w:r>
      <w:r w:rsidRPr="00DD4D42">
        <w:rPr>
          <w:rFonts w:ascii="Tahoma" w:hAnsi="Tahoma" w:cs="Tahoma"/>
          <w:sz w:val="22"/>
          <w:szCs w:val="22"/>
        </w:rPr>
        <w:t>weddings and similar life cycle religious ceremonies are permitted where attended by up to 30 persons. Recorded music is recommended. A musician may play a non-wind instrument.  Any receptions should be limited to this number</w:t>
      </w:r>
      <w:r>
        <w:rPr>
          <w:rFonts w:ascii="Tahoma" w:hAnsi="Tahoma" w:cs="Tahoma"/>
          <w:sz w:val="22"/>
          <w:szCs w:val="22"/>
        </w:rPr>
        <w:t xml:space="preserve"> to avoid mass gatherings</w:t>
      </w:r>
      <w:r w:rsidRPr="00DD4D42">
        <w:rPr>
          <w:rFonts w:ascii="Tahoma" w:hAnsi="Tahoma" w:cs="Tahoma"/>
          <w:sz w:val="22"/>
          <w:szCs w:val="22"/>
        </w:rPr>
        <w:t>. See</w:t>
      </w:r>
      <w:r>
        <w:rPr>
          <w:rFonts w:ascii="Tahoma" w:hAnsi="Tahoma" w:cs="Tahoma"/>
          <w:sz w:val="22"/>
          <w:szCs w:val="22"/>
        </w:rPr>
        <w:t xml:space="preserve"> also</w:t>
      </w:r>
      <w:r w:rsidRPr="00DD4D42">
        <w:rPr>
          <w:rFonts w:ascii="Tahoma" w:hAnsi="Tahoma" w:cs="Tahoma"/>
          <w:sz w:val="22"/>
          <w:szCs w:val="22"/>
        </w:rPr>
        <w:t xml:space="preserve"> Government guidance on Places of Worship.</w:t>
      </w:r>
      <w:r>
        <w:rPr>
          <w:rFonts w:ascii="Tahoma" w:hAnsi="Tahoma" w:cs="Tahoma"/>
          <w:sz w:val="22"/>
          <w:szCs w:val="22"/>
        </w:rPr>
        <w:t xml:space="preserve"> </w:t>
      </w:r>
      <w:r w:rsidRPr="00DD4D42">
        <w:rPr>
          <w:rFonts w:ascii="Tahoma" w:hAnsi="Tahoma" w:cs="Tahoma"/>
          <w:sz w:val="22"/>
          <w:szCs w:val="22"/>
        </w:rPr>
        <w:t xml:space="preserve">Government guidance for cafes and restaurants may be helpful in relation to catering. </w:t>
      </w:r>
    </w:p>
    <w:p w14:paraId="274F6AA0" w14:textId="77777777" w:rsidR="000C3146" w:rsidRDefault="000C3146" w:rsidP="000C3146">
      <w:pPr>
        <w:pStyle w:val="ListParagraph"/>
        <w:rPr>
          <w:rFonts w:ascii="Tahoma" w:hAnsi="Tahoma" w:cs="Tahoma"/>
          <w:b/>
          <w:bCs/>
          <w:sz w:val="22"/>
          <w:szCs w:val="22"/>
        </w:rPr>
      </w:pPr>
    </w:p>
    <w:p w14:paraId="2CBA3E97" w14:textId="77777777" w:rsidR="000C3146" w:rsidRPr="00DD4D42" w:rsidRDefault="000C3146" w:rsidP="000C3146">
      <w:pPr>
        <w:pStyle w:val="ListParagraph"/>
        <w:widowControl/>
        <w:numPr>
          <w:ilvl w:val="0"/>
          <w:numId w:val="2"/>
        </w:numPr>
        <w:autoSpaceDE/>
        <w:autoSpaceDN/>
        <w:adjustRightInd/>
        <w:spacing w:after="160" w:line="259" w:lineRule="auto"/>
        <w:contextualSpacing/>
        <w:rPr>
          <w:rFonts w:ascii="Tahoma" w:hAnsi="Tahoma" w:cs="Tahoma"/>
          <w:b/>
          <w:bCs/>
          <w:sz w:val="22"/>
          <w:szCs w:val="22"/>
        </w:rPr>
      </w:pPr>
      <w:r w:rsidRPr="00DD4D42">
        <w:rPr>
          <w:rFonts w:ascii="Tahoma" w:hAnsi="Tahoma" w:cs="Tahoma"/>
          <w:b/>
          <w:bCs/>
          <w:sz w:val="22"/>
          <w:szCs w:val="22"/>
        </w:rPr>
        <w:t xml:space="preserve">Celebration events: </w:t>
      </w:r>
      <w:r w:rsidRPr="00DD4D42">
        <w:rPr>
          <w:rFonts w:ascii="Tahoma" w:hAnsi="Tahoma" w:cs="Tahoma"/>
          <w:sz w:val="22"/>
          <w:szCs w:val="22"/>
        </w:rPr>
        <w:t xml:space="preserve">Government guidance is that community facilities should not facilitate large gatherings or celebrations so numbers at any such events would need to be carefully controlled. It would therefore be advisable to limit numbers to 30, as for weddings.  Note that loud music or broadcasts are not currently permitted, the purpose being to avoid aerosol dispersal. </w:t>
      </w:r>
    </w:p>
    <w:p w14:paraId="7FFFDEC0" w14:textId="77777777" w:rsidR="000C3146" w:rsidRDefault="000C3146" w:rsidP="000C3146">
      <w:pPr>
        <w:pStyle w:val="ListParagraph"/>
        <w:rPr>
          <w:rFonts w:ascii="Tahoma" w:hAnsi="Tahoma" w:cs="Tahoma"/>
          <w:b/>
          <w:bCs/>
          <w:sz w:val="22"/>
          <w:szCs w:val="22"/>
        </w:rPr>
      </w:pPr>
    </w:p>
    <w:p w14:paraId="161158EC" w14:textId="77777777" w:rsidR="000C3146" w:rsidRPr="00DD4D42" w:rsidRDefault="000C3146" w:rsidP="000C3146">
      <w:pPr>
        <w:pStyle w:val="ListParagraph"/>
        <w:widowControl/>
        <w:numPr>
          <w:ilvl w:val="0"/>
          <w:numId w:val="2"/>
        </w:numPr>
        <w:autoSpaceDE/>
        <w:autoSpaceDN/>
        <w:adjustRightInd/>
        <w:spacing w:after="160" w:line="259" w:lineRule="auto"/>
        <w:contextualSpacing/>
        <w:rPr>
          <w:rFonts w:ascii="Tahoma" w:hAnsi="Tahoma" w:cs="Tahoma"/>
          <w:b/>
          <w:bCs/>
          <w:sz w:val="22"/>
          <w:szCs w:val="22"/>
        </w:rPr>
      </w:pPr>
      <w:r w:rsidRPr="00DD4D42">
        <w:rPr>
          <w:rFonts w:ascii="Tahoma" w:hAnsi="Tahoma" w:cs="Tahoma"/>
          <w:b/>
          <w:bCs/>
          <w:sz w:val="22"/>
          <w:szCs w:val="22"/>
        </w:rPr>
        <w:t xml:space="preserve">Social Clubs and bars: </w:t>
      </w:r>
      <w:r w:rsidRPr="00DD4D42">
        <w:rPr>
          <w:rFonts w:ascii="Tahoma" w:hAnsi="Tahoma" w:cs="Tahoma"/>
          <w:sz w:val="22"/>
          <w:szCs w:val="22"/>
        </w:rPr>
        <w:t xml:space="preserve">These may open in accordance with Government guidance for pubs. They may also provide takeaway refreshments from a room accessed directly from outside. </w:t>
      </w:r>
    </w:p>
    <w:p w14:paraId="328D223D" w14:textId="77777777" w:rsidR="000C3146" w:rsidRPr="00DD4D42" w:rsidRDefault="000C3146" w:rsidP="000C3146">
      <w:pPr>
        <w:pStyle w:val="ListParagraph"/>
        <w:widowControl/>
        <w:autoSpaceDE/>
        <w:autoSpaceDN/>
        <w:adjustRightInd/>
        <w:spacing w:after="160" w:line="259" w:lineRule="auto"/>
        <w:ind w:left="720"/>
        <w:contextualSpacing/>
        <w:rPr>
          <w:rFonts w:ascii="Tahoma" w:hAnsi="Tahoma" w:cs="Tahoma"/>
          <w:sz w:val="22"/>
          <w:szCs w:val="22"/>
        </w:rPr>
      </w:pPr>
    </w:p>
    <w:p w14:paraId="6B674318" w14:textId="77777777" w:rsidR="000C3146" w:rsidRDefault="000C3146" w:rsidP="000C3146">
      <w:pPr>
        <w:pStyle w:val="ListParagraph"/>
        <w:widowControl/>
        <w:autoSpaceDE/>
        <w:autoSpaceDN/>
        <w:adjustRightInd/>
        <w:spacing w:after="160" w:line="259" w:lineRule="auto"/>
        <w:ind w:left="720"/>
        <w:contextualSpacing/>
        <w:rPr>
          <w:rFonts w:ascii="Tahoma" w:hAnsi="Tahoma" w:cs="Tahoma"/>
          <w:sz w:val="22"/>
          <w:szCs w:val="22"/>
        </w:rPr>
      </w:pPr>
      <w:r>
        <w:rPr>
          <w:rFonts w:ascii="Tahoma" w:hAnsi="Tahoma" w:cs="Tahoma"/>
          <w:b/>
          <w:bCs/>
          <w:sz w:val="22"/>
          <w:szCs w:val="22"/>
        </w:rPr>
        <w:t xml:space="preserve">Group 3: </w:t>
      </w:r>
      <w:r w:rsidRPr="00DD4D42">
        <w:rPr>
          <w:rFonts w:ascii="Tahoma" w:hAnsi="Tahoma" w:cs="Tahoma"/>
          <w:b/>
          <w:bCs/>
          <w:sz w:val="22"/>
          <w:szCs w:val="22"/>
        </w:rPr>
        <w:t>Not permitted at 4</w:t>
      </w:r>
      <w:r w:rsidRPr="00DD4D42">
        <w:rPr>
          <w:rFonts w:ascii="Tahoma" w:hAnsi="Tahoma" w:cs="Tahoma"/>
          <w:b/>
          <w:bCs/>
          <w:sz w:val="22"/>
          <w:szCs w:val="22"/>
          <w:vertAlign w:val="superscript"/>
        </w:rPr>
        <w:t>th</w:t>
      </w:r>
      <w:r w:rsidRPr="00DD4D42">
        <w:rPr>
          <w:rFonts w:ascii="Tahoma" w:hAnsi="Tahoma" w:cs="Tahoma"/>
          <w:b/>
          <w:bCs/>
          <w:sz w:val="22"/>
          <w:szCs w:val="22"/>
        </w:rPr>
        <w:t xml:space="preserve"> July, awaits </w:t>
      </w:r>
      <w:proofErr w:type="gramStart"/>
      <w:r w:rsidRPr="00DD4D42">
        <w:rPr>
          <w:rFonts w:ascii="Tahoma" w:hAnsi="Tahoma" w:cs="Tahoma"/>
          <w:b/>
          <w:bCs/>
          <w:sz w:val="22"/>
          <w:szCs w:val="22"/>
        </w:rPr>
        <w:t>further  Government</w:t>
      </w:r>
      <w:proofErr w:type="gramEnd"/>
      <w:r w:rsidRPr="00DD4D42">
        <w:rPr>
          <w:rFonts w:ascii="Tahoma" w:hAnsi="Tahoma" w:cs="Tahoma"/>
          <w:b/>
          <w:bCs/>
          <w:sz w:val="22"/>
          <w:szCs w:val="22"/>
        </w:rPr>
        <w:t xml:space="preserve"> guidance:</w:t>
      </w:r>
      <w:r w:rsidRPr="00DD4D42">
        <w:rPr>
          <w:rFonts w:ascii="Tahoma" w:hAnsi="Tahoma" w:cs="Tahoma"/>
          <w:sz w:val="22"/>
          <w:szCs w:val="22"/>
        </w:rPr>
        <w:t>,</w:t>
      </w:r>
    </w:p>
    <w:p w14:paraId="7385CDC0" w14:textId="77777777" w:rsidR="000C3146" w:rsidRPr="00DD4D42" w:rsidRDefault="000C3146" w:rsidP="000C3146">
      <w:pPr>
        <w:pStyle w:val="ListParagraph"/>
        <w:widowControl/>
        <w:autoSpaceDE/>
        <w:autoSpaceDN/>
        <w:adjustRightInd/>
        <w:spacing w:after="160" w:line="259" w:lineRule="auto"/>
        <w:ind w:left="720"/>
        <w:contextualSpacing/>
        <w:rPr>
          <w:rFonts w:ascii="Tahoma" w:hAnsi="Tahoma" w:cs="Tahoma"/>
          <w:sz w:val="22"/>
          <w:szCs w:val="22"/>
        </w:rPr>
      </w:pPr>
      <w:r w:rsidRPr="00DD4D42">
        <w:rPr>
          <w:rFonts w:ascii="Tahoma" w:hAnsi="Tahoma" w:cs="Tahoma"/>
          <w:sz w:val="22"/>
          <w:szCs w:val="22"/>
        </w:rPr>
        <w:lastRenderedPageBreak/>
        <w:t xml:space="preserve"> </w:t>
      </w:r>
    </w:p>
    <w:p w14:paraId="6F333D74" w14:textId="77777777" w:rsidR="000C3146" w:rsidRPr="00DD4D42" w:rsidRDefault="000C3146" w:rsidP="000C3146">
      <w:pPr>
        <w:pStyle w:val="ListParagraph"/>
        <w:widowControl/>
        <w:numPr>
          <w:ilvl w:val="0"/>
          <w:numId w:val="2"/>
        </w:numPr>
        <w:autoSpaceDE/>
        <w:autoSpaceDN/>
        <w:adjustRightInd/>
        <w:spacing w:after="160" w:line="259" w:lineRule="auto"/>
        <w:contextualSpacing/>
        <w:rPr>
          <w:rFonts w:ascii="Tahoma" w:hAnsi="Tahoma" w:cs="Tahoma"/>
          <w:sz w:val="22"/>
          <w:szCs w:val="22"/>
        </w:rPr>
      </w:pPr>
      <w:r w:rsidRPr="00DD4D42">
        <w:rPr>
          <w:rFonts w:ascii="Tahoma" w:hAnsi="Tahoma" w:cs="Tahoma"/>
          <w:b/>
          <w:bCs/>
          <w:sz w:val="22"/>
          <w:szCs w:val="22"/>
        </w:rPr>
        <w:t xml:space="preserve">Indoor sport and exercise classes: </w:t>
      </w:r>
      <w:r w:rsidRPr="00DD4D42">
        <w:rPr>
          <w:rFonts w:ascii="Tahoma" w:hAnsi="Tahoma" w:cs="Tahoma"/>
          <w:sz w:val="22"/>
          <w:szCs w:val="22"/>
        </w:rPr>
        <w:t xml:space="preserve">Activities such as badminton, table tennis, Zumba, carpet bowls, dancing classes and School PE lessons are not permitted indoors: The Government Guidance for multi-purpose community facilities says indoor community facilities should “not permit sports activities that would typically take place in a gym, sports venue or a fitness or dancing studio”, which have not yet been permitted to open.  ACRE have questioned whether this includes gentle exercise such as yoga, </w:t>
      </w:r>
      <w:proofErr w:type="spellStart"/>
      <w:r w:rsidRPr="00DD4D42">
        <w:rPr>
          <w:rFonts w:ascii="Tahoma" w:hAnsi="Tahoma" w:cs="Tahoma"/>
          <w:sz w:val="22"/>
          <w:szCs w:val="22"/>
        </w:rPr>
        <w:t>pilates</w:t>
      </w:r>
      <w:proofErr w:type="spellEnd"/>
      <w:r w:rsidRPr="00DD4D42">
        <w:rPr>
          <w:rFonts w:ascii="Tahoma" w:hAnsi="Tahoma" w:cs="Tahoma"/>
          <w:sz w:val="22"/>
          <w:szCs w:val="22"/>
        </w:rPr>
        <w:t xml:space="preserve"> (where clients are well spaced in a large hall and the premises are well ventilated). However, to our regret, Government have confirmed that their Guidance does include them, these are not permitted owing to the risk of aerosol transmission of the virus.  </w:t>
      </w:r>
    </w:p>
    <w:p w14:paraId="1BC96AFA" w14:textId="77777777" w:rsidR="000C3146" w:rsidRPr="00DD4D42" w:rsidRDefault="000C3146" w:rsidP="000C3146">
      <w:pPr>
        <w:pStyle w:val="ListParagraph"/>
        <w:widowControl/>
        <w:autoSpaceDE/>
        <w:autoSpaceDN/>
        <w:adjustRightInd/>
        <w:spacing w:after="160" w:line="259" w:lineRule="auto"/>
        <w:ind w:left="720"/>
        <w:contextualSpacing/>
        <w:rPr>
          <w:rFonts w:ascii="Tahoma" w:hAnsi="Tahoma" w:cs="Tahoma"/>
          <w:sz w:val="22"/>
          <w:szCs w:val="22"/>
        </w:rPr>
      </w:pPr>
    </w:p>
    <w:p w14:paraId="1919B896" w14:textId="77777777" w:rsidR="000C3146" w:rsidRPr="00DD4D42" w:rsidRDefault="000C3146" w:rsidP="000C3146">
      <w:pPr>
        <w:pStyle w:val="ListParagraph"/>
        <w:widowControl/>
        <w:numPr>
          <w:ilvl w:val="0"/>
          <w:numId w:val="2"/>
        </w:numPr>
        <w:autoSpaceDE/>
        <w:autoSpaceDN/>
        <w:adjustRightInd/>
        <w:spacing w:after="160" w:line="259" w:lineRule="auto"/>
        <w:contextualSpacing/>
        <w:rPr>
          <w:rFonts w:ascii="Tahoma" w:hAnsi="Tahoma" w:cs="Tahoma"/>
          <w:sz w:val="22"/>
          <w:szCs w:val="22"/>
        </w:rPr>
      </w:pPr>
      <w:r w:rsidRPr="00DD4D42">
        <w:rPr>
          <w:rFonts w:ascii="Tahoma" w:hAnsi="Tahoma" w:cs="Tahoma"/>
          <w:b/>
          <w:bCs/>
          <w:sz w:val="22"/>
          <w:szCs w:val="22"/>
        </w:rPr>
        <w:t>Outdoor sports involving bodily contact</w:t>
      </w:r>
      <w:r w:rsidRPr="00DD4D42">
        <w:rPr>
          <w:rFonts w:ascii="Tahoma" w:hAnsi="Tahoma" w:cs="Tahoma"/>
          <w:sz w:val="22"/>
          <w:szCs w:val="22"/>
        </w:rPr>
        <w:t xml:space="preserve"> </w:t>
      </w:r>
      <w:r w:rsidRPr="00DD4D42">
        <w:rPr>
          <w:rFonts w:ascii="Tahoma" w:hAnsi="Tahoma" w:cs="Tahoma"/>
          <w:b/>
          <w:bCs/>
          <w:sz w:val="22"/>
          <w:szCs w:val="22"/>
        </w:rPr>
        <w:t>or competitions, or a ball shared by many players</w:t>
      </w:r>
      <w:r w:rsidRPr="00DD4D42">
        <w:rPr>
          <w:rFonts w:ascii="Tahoma" w:hAnsi="Tahoma" w:cs="Tahoma"/>
          <w:sz w:val="22"/>
          <w:szCs w:val="22"/>
        </w:rPr>
        <w:t xml:space="preserve">: e.g. football matches, cricket </w:t>
      </w:r>
    </w:p>
    <w:p w14:paraId="0ACB1C13" w14:textId="77777777" w:rsidR="000C3146" w:rsidRPr="00DD4D42" w:rsidRDefault="000C3146" w:rsidP="000C3146">
      <w:pPr>
        <w:pStyle w:val="ListParagraph"/>
        <w:ind w:left="720"/>
        <w:rPr>
          <w:rFonts w:ascii="Tahoma" w:hAnsi="Tahoma" w:cs="Tahoma"/>
          <w:sz w:val="22"/>
          <w:szCs w:val="22"/>
        </w:rPr>
      </w:pPr>
    </w:p>
    <w:p w14:paraId="2D00C69E" w14:textId="77777777" w:rsidR="000C3146" w:rsidRPr="00DD4D42" w:rsidRDefault="000C3146" w:rsidP="000C3146">
      <w:pPr>
        <w:pStyle w:val="ListParagraph"/>
        <w:widowControl/>
        <w:numPr>
          <w:ilvl w:val="0"/>
          <w:numId w:val="2"/>
        </w:numPr>
        <w:autoSpaceDE/>
        <w:autoSpaceDN/>
        <w:adjustRightInd/>
        <w:spacing w:after="160" w:line="259" w:lineRule="auto"/>
        <w:contextualSpacing/>
        <w:rPr>
          <w:rFonts w:ascii="Tahoma" w:hAnsi="Tahoma" w:cs="Tahoma"/>
          <w:sz w:val="22"/>
          <w:szCs w:val="22"/>
        </w:rPr>
      </w:pPr>
      <w:r w:rsidRPr="00DD4D42">
        <w:rPr>
          <w:rFonts w:ascii="Tahoma" w:hAnsi="Tahoma" w:cs="Tahoma"/>
          <w:b/>
          <w:bCs/>
          <w:sz w:val="22"/>
          <w:szCs w:val="22"/>
        </w:rPr>
        <w:t>Live Performances</w:t>
      </w:r>
      <w:r w:rsidRPr="00DD4D42">
        <w:rPr>
          <w:rFonts w:ascii="Tahoma" w:hAnsi="Tahoma" w:cs="Tahoma"/>
          <w:sz w:val="22"/>
          <w:szCs w:val="22"/>
        </w:rPr>
        <w:t xml:space="preserve">: Including drama, comedy, music, choirs (owing to risk of aerosol transmission of the virus among performers and audience). Further guidance is awaited </w:t>
      </w:r>
    </w:p>
    <w:p w14:paraId="11D05A57" w14:textId="77777777" w:rsidR="000C3146" w:rsidRPr="00DD4D42" w:rsidRDefault="000C3146" w:rsidP="000C3146">
      <w:pPr>
        <w:spacing w:after="160" w:line="259" w:lineRule="auto"/>
        <w:rPr>
          <w:rFonts w:ascii="Tahoma" w:hAnsi="Tahoma" w:cs="Tahoma"/>
          <w:b/>
          <w:bCs/>
          <w:sz w:val="22"/>
          <w:szCs w:val="22"/>
        </w:rPr>
      </w:pPr>
      <w:r>
        <w:rPr>
          <w:rFonts w:ascii="Tahoma" w:hAnsi="Tahoma" w:cs="Tahoma"/>
          <w:b/>
          <w:bCs/>
          <w:sz w:val="22"/>
          <w:szCs w:val="22"/>
        </w:rPr>
        <w:t xml:space="preserve">Group </w:t>
      </w:r>
      <w:proofErr w:type="gramStart"/>
      <w:r>
        <w:rPr>
          <w:rFonts w:ascii="Tahoma" w:hAnsi="Tahoma" w:cs="Tahoma"/>
          <w:b/>
          <w:bCs/>
          <w:sz w:val="22"/>
          <w:szCs w:val="22"/>
        </w:rPr>
        <w:t>4:</w:t>
      </w:r>
      <w:r w:rsidRPr="00DD4D42">
        <w:rPr>
          <w:rFonts w:ascii="Tahoma" w:hAnsi="Tahoma" w:cs="Tahoma"/>
          <w:b/>
          <w:bCs/>
          <w:sz w:val="22"/>
          <w:szCs w:val="22"/>
        </w:rPr>
        <w:t>“</w:t>
      </w:r>
      <w:proofErr w:type="gramEnd"/>
      <w:r w:rsidRPr="00DD4D42">
        <w:rPr>
          <w:rFonts w:ascii="Tahoma" w:hAnsi="Tahoma" w:cs="Tahoma"/>
          <w:b/>
          <w:bCs/>
          <w:sz w:val="22"/>
          <w:szCs w:val="22"/>
        </w:rPr>
        <w:t>Grey Areas”</w:t>
      </w:r>
    </w:p>
    <w:p w14:paraId="01268544" w14:textId="77777777" w:rsidR="000C3146" w:rsidRPr="00DD4D42" w:rsidRDefault="000C3146" w:rsidP="000C3146">
      <w:pPr>
        <w:spacing w:after="160" w:line="259" w:lineRule="auto"/>
        <w:rPr>
          <w:rFonts w:ascii="Tahoma" w:hAnsi="Tahoma" w:cs="Tahoma"/>
          <w:b/>
          <w:bCs/>
          <w:sz w:val="22"/>
          <w:szCs w:val="22"/>
        </w:rPr>
      </w:pPr>
      <w:r w:rsidRPr="00DD4D42">
        <w:rPr>
          <w:rFonts w:ascii="Tahoma" w:hAnsi="Tahoma" w:cs="Tahoma"/>
          <w:b/>
          <w:bCs/>
          <w:sz w:val="22"/>
          <w:szCs w:val="22"/>
        </w:rPr>
        <w:t xml:space="preserve">Rehearsals, broadcasts, solo performances </w:t>
      </w:r>
      <w:proofErr w:type="spellStart"/>
      <w:r w:rsidRPr="00DD4D42">
        <w:rPr>
          <w:rFonts w:ascii="Tahoma" w:hAnsi="Tahoma" w:cs="Tahoma"/>
          <w:b/>
          <w:bCs/>
          <w:sz w:val="22"/>
          <w:szCs w:val="22"/>
        </w:rPr>
        <w:t>etc</w:t>
      </w:r>
      <w:proofErr w:type="spellEnd"/>
    </w:p>
    <w:p w14:paraId="3DD32405" w14:textId="77777777" w:rsidR="000C3146" w:rsidRPr="00DD4D42" w:rsidRDefault="000C3146" w:rsidP="000C3146">
      <w:pPr>
        <w:spacing w:after="160" w:line="259" w:lineRule="auto"/>
        <w:rPr>
          <w:rFonts w:ascii="Tahoma" w:hAnsi="Tahoma" w:cs="Tahoma"/>
          <w:sz w:val="22"/>
          <w:szCs w:val="22"/>
        </w:rPr>
      </w:pPr>
      <w:r w:rsidRPr="00DD4D42">
        <w:rPr>
          <w:rFonts w:ascii="Tahoma" w:hAnsi="Tahoma" w:cs="Tahoma"/>
          <w:sz w:val="22"/>
          <w:szCs w:val="22"/>
        </w:rPr>
        <w:t xml:space="preserve">Government guidance is expected about how performing arts activity can be safely managed in different settings, including rehearsing, </w:t>
      </w:r>
      <w:proofErr w:type="gramStart"/>
      <w:r w:rsidRPr="00DD4D42">
        <w:rPr>
          <w:rFonts w:ascii="Tahoma" w:hAnsi="Tahoma" w:cs="Tahoma"/>
          <w:sz w:val="22"/>
          <w:szCs w:val="22"/>
        </w:rPr>
        <w:t>filming</w:t>
      </w:r>
      <w:proofErr w:type="gramEnd"/>
      <w:r w:rsidRPr="00DD4D42">
        <w:rPr>
          <w:rFonts w:ascii="Tahoma" w:hAnsi="Tahoma" w:cs="Tahoma"/>
          <w:sz w:val="22"/>
          <w:szCs w:val="22"/>
        </w:rPr>
        <w:t xml:space="preserve"> and broadcasting without an audience. ACRE hopes that DCMS Guidance may clarify the situation, allowing carefully arranged rehearsals by amateur dramatics and </w:t>
      </w:r>
      <w:proofErr w:type="spellStart"/>
      <w:r w:rsidRPr="00DD4D42">
        <w:rPr>
          <w:rFonts w:ascii="Tahoma" w:hAnsi="Tahoma" w:cs="Tahoma"/>
          <w:sz w:val="22"/>
          <w:szCs w:val="22"/>
        </w:rPr>
        <w:t>panto</w:t>
      </w:r>
      <w:proofErr w:type="spellEnd"/>
      <w:r w:rsidRPr="00DD4D42">
        <w:rPr>
          <w:rFonts w:ascii="Tahoma" w:hAnsi="Tahoma" w:cs="Tahoma"/>
          <w:sz w:val="22"/>
          <w:szCs w:val="22"/>
        </w:rPr>
        <w:t xml:space="preserve"> groups and some kinds of band practices (</w:t>
      </w:r>
      <w:proofErr w:type="spellStart"/>
      <w:r w:rsidRPr="00DD4D42">
        <w:rPr>
          <w:rFonts w:ascii="Tahoma" w:hAnsi="Tahoma" w:cs="Tahoma"/>
          <w:sz w:val="22"/>
          <w:szCs w:val="22"/>
        </w:rPr>
        <w:t>eg</w:t>
      </w:r>
      <w:proofErr w:type="spellEnd"/>
      <w:r w:rsidRPr="00DD4D42">
        <w:rPr>
          <w:rFonts w:ascii="Tahoma" w:hAnsi="Tahoma" w:cs="Tahoma"/>
          <w:sz w:val="22"/>
          <w:szCs w:val="22"/>
        </w:rPr>
        <w:t xml:space="preserve"> without woodwind or brass instruments), as well as  those performances which, in ACRE’s view, are less “aerosol risky” when considered in the light of risk mitigation for an event as a whole, such as solo performers, those playing piano, guitar and other non-wind instruments, mime, children’s entertainers (where a carefully arranged magic show, for example, can help keep young children socially distanced).  </w:t>
      </w:r>
    </w:p>
    <w:p w14:paraId="6819B4FF" w14:textId="77777777" w:rsidR="000C3146" w:rsidRDefault="000C3146" w:rsidP="000C3146">
      <w:pPr>
        <w:spacing w:after="160" w:line="259" w:lineRule="auto"/>
        <w:rPr>
          <w:rFonts w:ascii="Tahoma" w:hAnsi="Tahoma" w:cs="Tahoma"/>
          <w:sz w:val="22"/>
          <w:szCs w:val="22"/>
        </w:rPr>
      </w:pPr>
      <w:r w:rsidRPr="00DD4D42">
        <w:rPr>
          <w:rFonts w:ascii="Tahoma" w:hAnsi="Tahoma" w:cs="Tahoma"/>
          <w:sz w:val="22"/>
          <w:szCs w:val="22"/>
        </w:rPr>
        <w:t xml:space="preserve">In the </w:t>
      </w:r>
      <w:proofErr w:type="gramStart"/>
      <w:r w:rsidRPr="00DD4D42">
        <w:rPr>
          <w:rFonts w:ascii="Tahoma" w:hAnsi="Tahoma" w:cs="Tahoma"/>
          <w:sz w:val="22"/>
          <w:szCs w:val="22"/>
        </w:rPr>
        <w:t>meantime</w:t>
      </w:r>
      <w:proofErr w:type="gramEnd"/>
      <w:r w:rsidRPr="00DD4D42">
        <w:rPr>
          <w:rFonts w:ascii="Tahoma" w:hAnsi="Tahoma" w:cs="Tahoma"/>
          <w:sz w:val="22"/>
          <w:szCs w:val="22"/>
        </w:rPr>
        <w:t xml:space="preserve"> showing a film of the performance taking place earlier in the hall may offer a (less satisfactory) solution. </w:t>
      </w:r>
      <w:r>
        <w:rPr>
          <w:rFonts w:ascii="Tahoma" w:hAnsi="Tahoma" w:cs="Tahoma"/>
          <w:sz w:val="22"/>
          <w:szCs w:val="22"/>
        </w:rPr>
        <w:t>(Cinemas and concert halls are permitted to re-open for film).</w:t>
      </w:r>
    </w:p>
    <w:p w14:paraId="3D41967E" w14:textId="77777777" w:rsidR="000C3146" w:rsidRDefault="000C3146" w:rsidP="000C3146">
      <w:pPr>
        <w:spacing w:after="160" w:line="259" w:lineRule="auto"/>
        <w:rPr>
          <w:rFonts w:ascii="Tahoma" w:hAnsi="Tahoma" w:cs="Tahoma"/>
          <w:b/>
          <w:bCs/>
          <w:sz w:val="22"/>
          <w:szCs w:val="22"/>
        </w:rPr>
      </w:pPr>
      <w:r>
        <w:rPr>
          <w:rFonts w:ascii="Tahoma" w:hAnsi="Tahoma" w:cs="Tahoma"/>
          <w:b/>
          <w:bCs/>
          <w:sz w:val="22"/>
          <w:szCs w:val="22"/>
        </w:rPr>
        <w:t>Indoor</w:t>
      </w:r>
      <w:r w:rsidRPr="0013083C">
        <w:rPr>
          <w:rFonts w:ascii="Tahoma" w:hAnsi="Tahoma" w:cs="Tahoma"/>
          <w:b/>
          <w:bCs/>
          <w:sz w:val="22"/>
          <w:szCs w:val="22"/>
        </w:rPr>
        <w:t xml:space="preserve"> Bowls</w:t>
      </w:r>
    </w:p>
    <w:p w14:paraId="18374348" w14:textId="77777777" w:rsidR="000C3146" w:rsidRPr="0013083C" w:rsidRDefault="000C3146" w:rsidP="000C3146">
      <w:pPr>
        <w:spacing w:after="160" w:line="259" w:lineRule="auto"/>
        <w:rPr>
          <w:rFonts w:ascii="Tahoma" w:hAnsi="Tahoma" w:cs="Tahoma"/>
          <w:sz w:val="22"/>
          <w:szCs w:val="22"/>
        </w:rPr>
      </w:pPr>
      <w:r>
        <w:rPr>
          <w:rFonts w:ascii="Tahoma" w:hAnsi="Tahoma" w:cs="Tahoma"/>
          <w:sz w:val="22"/>
          <w:szCs w:val="22"/>
        </w:rPr>
        <w:t>Bowling and croquet Greens are permitted to re-open so carpet or short mat bowls can be held outdoors. However, moving mats would be difficult.  Bowling alleys are not yet permitted to re-open but offer a very different environment to indoor bowls. While Government guidance advises community facilities against permitting indoor exercise owing to aerosol transmission, indoor bowls represent an activity rather than exercise, owing to its gentle nature. The ability to socially distance would indicate that it could be permitted providing there is adequate ventilation. However, the age profile and possible clinical vulnerability of players would need to be considered. The English Short Mat Bowling Association are in discussion with Government about how safe play can recommence and guidance will be available on their website.</w:t>
      </w:r>
    </w:p>
    <w:p w14:paraId="0728D027" w14:textId="1B1CDD07" w:rsidR="000C36FF" w:rsidRDefault="000C3146" w:rsidP="000C3146">
      <w:r w:rsidRPr="00DD4D42">
        <w:rPr>
          <w:rFonts w:ascii="Tahoma" w:hAnsi="Tahoma" w:cs="Tahoma"/>
          <w:sz w:val="22"/>
          <w:szCs w:val="22"/>
        </w:rPr>
        <w:br w:type="page"/>
      </w:r>
    </w:p>
    <w:sectPr w:rsidR="000C36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5DD4"/>
    <w:multiLevelType w:val="hybridMultilevel"/>
    <w:tmpl w:val="93DE397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0D70141"/>
    <w:multiLevelType w:val="hybridMultilevel"/>
    <w:tmpl w:val="7F321A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E8B2717"/>
    <w:multiLevelType w:val="hybridMultilevel"/>
    <w:tmpl w:val="D2021F6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46"/>
    <w:rsid w:val="000C3146"/>
    <w:rsid w:val="000C3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CFC1"/>
  <w15:chartTrackingRefBased/>
  <w15:docId w15:val="{64E99584-BF57-43E3-AB22-C5C0CB81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314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C3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C6C21A1DBB594BA3CA9BB49440062C" ma:contentTypeVersion="12" ma:contentTypeDescription="Create a new document." ma:contentTypeScope="" ma:versionID="6d81b3bf3179d8a51ddf61ec28b0f926">
  <xsd:schema xmlns:xsd="http://www.w3.org/2001/XMLSchema" xmlns:xs="http://www.w3.org/2001/XMLSchema" xmlns:p="http://schemas.microsoft.com/office/2006/metadata/properties" xmlns:ns2="27280960-934b-436e-ae8f-f4ec5cd35437" xmlns:ns3="b6527a25-71f4-4cee-8acb-a9d82fefdf46" targetNamespace="http://schemas.microsoft.com/office/2006/metadata/properties" ma:root="true" ma:fieldsID="6cf204844fa3bb46e848f3b07b7db643" ns2:_="" ns3:_="">
    <xsd:import namespace="27280960-934b-436e-ae8f-f4ec5cd35437"/>
    <xsd:import namespace="b6527a25-71f4-4cee-8acb-a9d82fefd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80960-934b-436e-ae8f-f4ec5cd35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527a25-71f4-4cee-8acb-a9d82fefdf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A597ED-39C9-4E1A-8FE3-9B3C8F3A1C13}"/>
</file>

<file path=customXml/itemProps2.xml><?xml version="1.0" encoding="utf-8"?>
<ds:datastoreItem xmlns:ds="http://schemas.openxmlformats.org/officeDocument/2006/customXml" ds:itemID="{1D7A7AC6-1821-4D9A-AE24-FE719E010E60}"/>
</file>

<file path=customXml/itemProps3.xml><?xml version="1.0" encoding="utf-8"?>
<ds:datastoreItem xmlns:ds="http://schemas.openxmlformats.org/officeDocument/2006/customXml" ds:itemID="{D27F0422-40EA-4873-8620-30D3F2DDDAE2}"/>
</file>

<file path=docProps/app.xml><?xml version="1.0" encoding="utf-8"?>
<Properties xmlns="http://schemas.openxmlformats.org/officeDocument/2006/extended-properties" xmlns:vt="http://schemas.openxmlformats.org/officeDocument/2006/docPropsVTypes">
  <Template>Normal.dotm</Template>
  <TotalTime>1</TotalTime>
  <Pages>5</Pages>
  <Words>1738</Words>
  <Characters>9908</Characters>
  <Application>Microsoft Office Word</Application>
  <DocSecurity>0</DocSecurity>
  <Lines>82</Lines>
  <Paragraphs>23</Paragraphs>
  <ScaleCrop>false</ScaleCrop>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Clarke (ACRE)</dc:creator>
  <cp:keywords/>
  <dc:description/>
  <cp:lastModifiedBy>Deborah Clarke (ACRE)</cp:lastModifiedBy>
  <cp:revision>1</cp:revision>
  <dcterms:created xsi:type="dcterms:W3CDTF">2020-07-02T15:05:00Z</dcterms:created>
  <dcterms:modified xsi:type="dcterms:W3CDTF">2020-07-02T15:06:00Z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0x01010067C6C21A1DBB594BA3CA9BB49440062C</vt:lpwstr>
  </property>
</Properties>
</file>